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211"/>
        <w:gridCol w:w="4536"/>
      </w:tblGrid>
      <w:tr w:rsidR="002614A7" w:rsidRPr="00B460E5" w14:paraId="473F62C0" w14:textId="77777777" w:rsidTr="00445A49">
        <w:tc>
          <w:tcPr>
            <w:tcW w:w="5211" w:type="dxa"/>
            <w:hideMark/>
          </w:tcPr>
          <w:p w14:paraId="4F935901" w14:textId="77777777" w:rsidR="002614A7" w:rsidRPr="000F026C" w:rsidRDefault="002614A7" w:rsidP="003266F8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val="pl-PL" w:eastAsia="ru-RU"/>
              </w:rPr>
            </w:pPr>
          </w:p>
        </w:tc>
        <w:tc>
          <w:tcPr>
            <w:tcW w:w="4536" w:type="dxa"/>
            <w:hideMark/>
          </w:tcPr>
          <w:p w14:paraId="7BDB0468" w14:textId="77777777" w:rsidR="003964AF" w:rsidRPr="00A01B92" w:rsidRDefault="003964AF" w:rsidP="003964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A01B92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>УТВЕРЖДЕНА</w:t>
            </w:r>
          </w:p>
          <w:p w14:paraId="1C44FB60" w14:textId="77777777" w:rsidR="003964AF" w:rsidRPr="009A3B24" w:rsidRDefault="003964AF" w:rsidP="003964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</w:pPr>
            <w:r w:rsidRPr="009A3B24"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  <w:t>Приказом Председателя</w:t>
            </w:r>
          </w:p>
          <w:p w14:paraId="1D6C5371" w14:textId="77777777" w:rsidR="003964AF" w:rsidRPr="009A3B24" w:rsidRDefault="003964AF" w:rsidP="003964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</w:pPr>
            <w:r w:rsidRPr="009A3B24"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  <w:t>РГУ «Комитет медицинского и фармацевтического контроля Министерства здравоохранения</w:t>
            </w:r>
          </w:p>
          <w:p w14:paraId="5FC9C70D" w14:textId="77777777" w:rsidR="003964AF" w:rsidRPr="009A3B24" w:rsidRDefault="003964AF" w:rsidP="003964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</w:pPr>
            <w:r w:rsidRPr="009A3B24"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  <w:t>Республики Казахстан»</w:t>
            </w:r>
          </w:p>
          <w:p w14:paraId="5AE635FB" w14:textId="77777777" w:rsidR="003964AF" w:rsidRPr="009A3B24" w:rsidRDefault="003964AF" w:rsidP="003964AF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</w:pPr>
            <w:r w:rsidRPr="009A3B24"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  <w:t>от «____»____________20__г.</w:t>
            </w:r>
          </w:p>
          <w:p w14:paraId="6F5266D1" w14:textId="45715F77" w:rsidR="002614A7" w:rsidRPr="00B460E5" w:rsidRDefault="003964AF" w:rsidP="00CB0D7B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9A3B24">
              <w:rPr>
                <w:rFonts w:ascii="Times New Roman" w:eastAsia="Times New Roman" w:hAnsi="Times New Roman"/>
                <w:bCs/>
                <w:snapToGrid w:val="0"/>
                <w:sz w:val="28"/>
                <w:szCs w:val="28"/>
                <w:lang w:eastAsia="ru-RU"/>
              </w:rPr>
              <w:t>№ ______________</w:t>
            </w:r>
          </w:p>
        </w:tc>
      </w:tr>
    </w:tbl>
    <w:p w14:paraId="65BC3F48" w14:textId="77777777" w:rsidR="003662F1" w:rsidRPr="00B460E5" w:rsidRDefault="003662F1" w:rsidP="003266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D49DB4" w14:textId="77777777" w:rsidR="00D76048" w:rsidRPr="00B460E5" w:rsidRDefault="00D76048" w:rsidP="003266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Инструкция по медицинскому применению</w:t>
      </w:r>
    </w:p>
    <w:p w14:paraId="54B2AF1F" w14:textId="77777777" w:rsidR="00D76048" w:rsidRPr="00B460E5" w:rsidRDefault="00D76048" w:rsidP="003266F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лекарственного </w:t>
      </w:r>
      <w:r w:rsidR="007D0E84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препарата</w:t>
      </w:r>
      <w:r w:rsidR="00AE7922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</w:t>
      </w:r>
      <w:r w:rsidR="002C1660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AE7922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исток-вкладыш)</w:t>
      </w:r>
    </w:p>
    <w:p w14:paraId="65F522F6" w14:textId="77777777" w:rsidR="002C76D7" w:rsidRPr="00B460E5" w:rsidRDefault="002C76D7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4B1B07" w14:textId="29681F0A" w:rsidR="002C76D7" w:rsidRPr="009A3B24" w:rsidRDefault="00D76048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Торговое </w:t>
      </w:r>
      <w:r w:rsidR="00E55D6C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наименование</w:t>
      </w:r>
    </w:p>
    <w:p w14:paraId="44587EFC" w14:textId="1A7B8F10" w:rsidR="002C76D7" w:rsidRPr="009A3B24" w:rsidRDefault="003266F8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pl-PL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АкваДетрим</w:t>
      </w:r>
      <w:r w:rsidR="0052616E" w:rsidRPr="0052616E">
        <w:rPr>
          <w:rFonts w:ascii="Times New Roman" w:eastAsia="Times New Roman" w:hAnsi="Times New Roman"/>
          <w:bCs/>
          <w:sz w:val="28"/>
          <w:szCs w:val="28"/>
          <w:vertAlign w:val="superscript"/>
          <w:lang w:eastAsia="ru-RU"/>
        </w:rPr>
        <w:t>®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 Форте</w:t>
      </w:r>
    </w:p>
    <w:p w14:paraId="120C602B" w14:textId="77777777" w:rsidR="00007650" w:rsidRPr="00B460E5" w:rsidRDefault="00007650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D20432" w14:textId="77777777" w:rsidR="002C76D7" w:rsidRPr="00B460E5" w:rsidRDefault="00AE7922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Международное непатентованное название</w:t>
      </w:r>
    </w:p>
    <w:p w14:paraId="567F025D" w14:textId="6372B272" w:rsidR="00550412" w:rsidRDefault="00007650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Cs/>
          <w:sz w:val="28"/>
          <w:szCs w:val="28"/>
          <w:lang w:eastAsia="ru-RU"/>
        </w:rPr>
        <w:t>Колекальциферол</w:t>
      </w:r>
    </w:p>
    <w:p w14:paraId="5ED80BF7" w14:textId="77777777" w:rsidR="00007650" w:rsidRPr="00B460E5" w:rsidRDefault="00007650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4FDA66" w14:textId="4234BDAB" w:rsidR="00D76048" w:rsidRPr="009A3B24" w:rsidRDefault="002C76D7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pl-PL"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Лекарственная форма, </w:t>
      </w:r>
      <w:r w:rsidR="00AE7922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дозировка</w:t>
      </w:r>
    </w:p>
    <w:p w14:paraId="0F7A4277" w14:textId="77777777" w:rsidR="00007650" w:rsidRPr="00B460E5" w:rsidRDefault="00007650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>Капсулы мягкие</w:t>
      </w:r>
      <w:r w:rsidR="00267D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 2000 МЕ</w:t>
      </w:r>
    </w:p>
    <w:p w14:paraId="605486AD" w14:textId="77777777" w:rsidR="00B01011" w:rsidRPr="002B615D" w:rsidRDefault="00007650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>Капсулы мягкие</w:t>
      </w:r>
      <w:r w:rsidR="00267D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 4000 МЕ</w:t>
      </w:r>
    </w:p>
    <w:p w14:paraId="25BF8493" w14:textId="77777777" w:rsidR="00007650" w:rsidRPr="00B460E5" w:rsidRDefault="00007650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4DBA31" w14:textId="7C5D256E" w:rsidR="002C1660" w:rsidRPr="009A3B24" w:rsidRDefault="00AE7922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napToGrid w:val="0"/>
          <w:sz w:val="28"/>
          <w:szCs w:val="28"/>
          <w:lang w:val="pl-PL" w:eastAsia="ru-RU"/>
        </w:rPr>
      </w:pPr>
      <w:bookmarkStart w:id="0" w:name="OCRUncertain022"/>
      <w:r w:rsidRPr="00B460E5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>Фармакотерапевтическая</w:t>
      </w:r>
      <w:bookmarkEnd w:id="0"/>
      <w:r w:rsidRPr="00B460E5">
        <w:rPr>
          <w:rFonts w:ascii="Times New Roman" w:eastAsia="Times New Roman" w:hAnsi="Times New Roman"/>
          <w:b/>
          <w:bCs/>
          <w:snapToGrid w:val="0"/>
          <w:sz w:val="28"/>
          <w:szCs w:val="28"/>
          <w:lang w:eastAsia="ru-RU"/>
        </w:rPr>
        <w:t xml:space="preserve"> группа</w:t>
      </w:r>
    </w:p>
    <w:p w14:paraId="23ECCBE2" w14:textId="77777777" w:rsidR="002614A7" w:rsidRPr="002614A7" w:rsidRDefault="006058C3" w:rsidP="003266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Пищеварительный тракт и </w:t>
      </w:r>
      <w:r w:rsidR="002614A7">
        <w:rPr>
          <w:rFonts w:ascii="Times New Roman" w:eastAsia="Times New Roman" w:hAnsi="Times New Roman"/>
          <w:sz w:val="28"/>
          <w:szCs w:val="28"/>
          <w:lang w:eastAsia="ru-RU"/>
        </w:rPr>
        <w:t>обмен веществ</w:t>
      </w: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2614A7" w:rsidRPr="002614A7">
        <w:rPr>
          <w:rFonts w:ascii="Times New Roman" w:eastAsia="Times New Roman" w:hAnsi="Times New Roman"/>
          <w:sz w:val="28"/>
          <w:szCs w:val="28"/>
          <w:lang w:eastAsia="ru-RU"/>
        </w:rPr>
        <w:t>Витамины. Витамин А и D и их комбинация. Витамин D и его производные. Колекальциферол.</w:t>
      </w:r>
    </w:p>
    <w:p w14:paraId="4E566E06" w14:textId="77777777" w:rsidR="00C1608B" w:rsidRPr="00C1608B" w:rsidRDefault="00A85E4A" w:rsidP="003266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7A2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Код </w:t>
      </w:r>
      <w:r w:rsidR="00C1608B" w:rsidRPr="003C7A2B">
        <w:rPr>
          <w:rFonts w:ascii="Times New Roman" w:eastAsia="Times New Roman" w:hAnsi="Times New Roman"/>
          <w:bCs/>
          <w:sz w:val="28"/>
          <w:szCs w:val="28"/>
          <w:lang w:eastAsia="ru-RU"/>
        </w:rPr>
        <w:t>АТХ:</w:t>
      </w:r>
      <w:r w:rsidR="00C1608B" w:rsidRPr="00C1608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1608B" w:rsidRPr="00C1608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A11CC05</w:t>
      </w:r>
    </w:p>
    <w:p w14:paraId="64C7BC9C" w14:textId="77777777" w:rsidR="007679E6" w:rsidRPr="00B460E5" w:rsidRDefault="007679E6" w:rsidP="003266F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18A8964" w14:textId="5862447D" w:rsidR="00550412" w:rsidRDefault="005444B2" w:rsidP="003266F8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hAnsi="Times New Roman"/>
          <w:color w:val="000000"/>
          <w:sz w:val="28"/>
          <w:szCs w:val="28"/>
          <w:highlight w:val="cyan"/>
        </w:rPr>
      </w:pPr>
      <w:r w:rsidRPr="00B460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Показания к применению</w:t>
      </w:r>
    </w:p>
    <w:p w14:paraId="36F38E2E" w14:textId="77777777" w:rsidR="00C1608B" w:rsidRPr="00C1608B" w:rsidRDefault="00C1608B" w:rsidP="003266F8">
      <w:pPr>
        <w:widowControl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1608B">
        <w:rPr>
          <w:rFonts w:ascii="Times New Roman" w:hAnsi="Times New Roman"/>
          <w:color w:val="000000"/>
          <w:sz w:val="28"/>
          <w:szCs w:val="28"/>
        </w:rPr>
        <w:t xml:space="preserve">Лечение и профилактика дефицита и недостаточности витамина D </w:t>
      </w:r>
      <w:r w:rsidR="00165355" w:rsidRPr="00C1608B">
        <w:rPr>
          <w:rFonts w:ascii="Times New Roman" w:hAnsi="Times New Roman"/>
          <w:color w:val="000000"/>
          <w:sz w:val="28"/>
          <w:szCs w:val="28"/>
        </w:rPr>
        <w:t>и</w:t>
      </w:r>
      <w:r w:rsidR="00165355">
        <w:rPr>
          <w:rFonts w:ascii="Times New Roman" w:hAnsi="Times New Roman"/>
          <w:color w:val="000000"/>
          <w:sz w:val="28"/>
          <w:szCs w:val="28"/>
        </w:rPr>
        <w:t> </w:t>
      </w:r>
      <w:r w:rsidRPr="00C1608B">
        <w:rPr>
          <w:rFonts w:ascii="Times New Roman" w:hAnsi="Times New Roman"/>
          <w:color w:val="000000"/>
          <w:sz w:val="28"/>
          <w:szCs w:val="28"/>
        </w:rPr>
        <w:t>состояний, вызванных дефицитом витамина D</w:t>
      </w:r>
      <w:r w:rsidR="00A709DB">
        <w:rPr>
          <w:rFonts w:ascii="Times New Roman" w:hAnsi="Times New Roman"/>
          <w:color w:val="000000"/>
          <w:sz w:val="28"/>
          <w:szCs w:val="28"/>
        </w:rPr>
        <w:t>,</w:t>
      </w:r>
      <w:r w:rsidRPr="00C1608B">
        <w:rPr>
          <w:rFonts w:ascii="Times New Roman" w:hAnsi="Times New Roman"/>
          <w:color w:val="000000"/>
          <w:sz w:val="28"/>
          <w:szCs w:val="28"/>
        </w:rPr>
        <w:t xml:space="preserve"> у взрослых без нарушений всасывания.</w:t>
      </w:r>
    </w:p>
    <w:p w14:paraId="1AC5B8D7" w14:textId="5431009A" w:rsidR="00550412" w:rsidRDefault="00C1608B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1608B">
        <w:rPr>
          <w:rFonts w:ascii="Times New Roman" w:hAnsi="Times New Roman"/>
          <w:color w:val="000000"/>
          <w:sz w:val="28"/>
          <w:szCs w:val="28"/>
        </w:rPr>
        <w:t xml:space="preserve">Лечение и профилактика дефицита и недостаточности витамина D </w:t>
      </w:r>
      <w:r w:rsidR="00165355" w:rsidRPr="00C1608B">
        <w:rPr>
          <w:rFonts w:ascii="Times New Roman" w:hAnsi="Times New Roman"/>
          <w:color w:val="000000"/>
          <w:sz w:val="28"/>
          <w:szCs w:val="28"/>
        </w:rPr>
        <w:t>и</w:t>
      </w:r>
      <w:r w:rsidR="00165355">
        <w:rPr>
          <w:rFonts w:ascii="Times New Roman" w:hAnsi="Times New Roman"/>
          <w:color w:val="000000"/>
          <w:sz w:val="28"/>
          <w:szCs w:val="28"/>
        </w:rPr>
        <w:t> </w:t>
      </w:r>
      <w:r w:rsidRPr="00C1608B">
        <w:rPr>
          <w:rFonts w:ascii="Times New Roman" w:hAnsi="Times New Roman"/>
          <w:color w:val="000000"/>
          <w:sz w:val="28"/>
          <w:szCs w:val="28"/>
        </w:rPr>
        <w:t>состояний, вызванных дефицитом витамина D</w:t>
      </w:r>
      <w:r w:rsidR="00A709DB">
        <w:rPr>
          <w:rFonts w:ascii="Times New Roman" w:hAnsi="Times New Roman"/>
          <w:color w:val="000000"/>
          <w:sz w:val="28"/>
          <w:szCs w:val="28"/>
        </w:rPr>
        <w:t>,</w:t>
      </w:r>
      <w:r w:rsidRPr="00C1608B">
        <w:rPr>
          <w:rFonts w:ascii="Times New Roman" w:hAnsi="Times New Roman"/>
          <w:color w:val="000000"/>
          <w:sz w:val="28"/>
          <w:szCs w:val="28"/>
        </w:rPr>
        <w:t xml:space="preserve"> у взрослых с синдромом мальабсорбции, избыточной массой тела или ожирением.</w:t>
      </w:r>
    </w:p>
    <w:p w14:paraId="4405F440" w14:textId="77777777" w:rsidR="00844CE8" w:rsidRPr="00B460E5" w:rsidRDefault="00844CE8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782367" w14:textId="77777777" w:rsidR="00DB406A" w:rsidRPr="00B460E5" w:rsidRDefault="00DB406A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сведений, н</w:t>
      </w:r>
      <w:r w:rsidR="00844CE8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еобходимых до начала применения</w:t>
      </w:r>
    </w:p>
    <w:p w14:paraId="22F2EC54" w14:textId="77777777" w:rsidR="007D0E84" w:rsidRPr="00B460E5" w:rsidRDefault="007D0E84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Противопоказания</w:t>
      </w:r>
    </w:p>
    <w:p w14:paraId="5C61180C" w14:textId="77777777" w:rsidR="00C1608B" w:rsidRPr="00C1608B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t>Повышенная чувствительность к действующему веществу или любому из вспомогательных веществ, перечисленных в разделе «Состав».</w:t>
      </w:r>
    </w:p>
    <w:p w14:paraId="13E473C8" w14:textId="77777777" w:rsidR="00C1608B" w:rsidRPr="00C1608B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t>Гиперкальциемия и (или) гиперкальциурия.</w:t>
      </w:r>
    </w:p>
    <w:p w14:paraId="3E3A76F4" w14:textId="77777777" w:rsidR="00C1608B" w:rsidRPr="00C1608B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t xml:space="preserve">Почечнокаменная болезнь и (или) </w:t>
      </w:r>
      <w:proofErr w:type="spellStart"/>
      <w:r w:rsidRPr="00C1608B">
        <w:rPr>
          <w:rFonts w:ascii="Times New Roman" w:hAnsi="Times New Roman"/>
          <w:sz w:val="28"/>
          <w:szCs w:val="28"/>
        </w:rPr>
        <w:t>нефрокальциноз</w:t>
      </w:r>
      <w:proofErr w:type="spellEnd"/>
      <w:r w:rsidRPr="00C1608B">
        <w:rPr>
          <w:rFonts w:ascii="Times New Roman" w:hAnsi="Times New Roman"/>
          <w:sz w:val="28"/>
          <w:szCs w:val="28"/>
        </w:rPr>
        <w:t>.</w:t>
      </w:r>
    </w:p>
    <w:p w14:paraId="63F24A6D" w14:textId="77777777" w:rsidR="00C1608B" w:rsidRPr="00C1608B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t xml:space="preserve">Гипервитаминоз </w:t>
      </w:r>
      <w:r w:rsidRPr="00C1608B">
        <w:rPr>
          <w:rFonts w:ascii="Times New Roman" w:hAnsi="Times New Roman"/>
          <w:sz w:val="28"/>
          <w:szCs w:val="28"/>
          <w:lang w:val="en-US"/>
        </w:rPr>
        <w:t>D</w:t>
      </w:r>
      <w:r w:rsidRPr="00C1608B">
        <w:rPr>
          <w:rFonts w:ascii="Times New Roman" w:hAnsi="Times New Roman"/>
          <w:sz w:val="28"/>
          <w:szCs w:val="28"/>
        </w:rPr>
        <w:t>.</w:t>
      </w:r>
    </w:p>
    <w:p w14:paraId="611E24FE" w14:textId="77777777" w:rsidR="00C1608B" w:rsidRPr="00C1608B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t>Псевдогипопаратиреоз.</w:t>
      </w:r>
    </w:p>
    <w:p w14:paraId="5C7E059B" w14:textId="77777777" w:rsidR="00C1608B" w:rsidRPr="00C1608B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t>Тяжелая почечная недостаточность.</w:t>
      </w:r>
    </w:p>
    <w:p w14:paraId="69A9E346" w14:textId="77777777" w:rsidR="008C6EBD" w:rsidRDefault="00C1608B" w:rsidP="003266F8">
      <w:pPr>
        <w:widowControl w:val="0"/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C1608B">
        <w:rPr>
          <w:rFonts w:ascii="Times New Roman" w:hAnsi="Times New Roman"/>
          <w:sz w:val="28"/>
          <w:szCs w:val="28"/>
        </w:rPr>
        <w:lastRenderedPageBreak/>
        <w:t xml:space="preserve">Детский </w:t>
      </w:r>
      <w:r w:rsidR="002614A7">
        <w:rPr>
          <w:rFonts w:ascii="Times New Roman" w:hAnsi="Times New Roman"/>
          <w:sz w:val="28"/>
          <w:szCs w:val="28"/>
        </w:rPr>
        <w:t xml:space="preserve">и подростковый </w:t>
      </w:r>
      <w:r w:rsidRPr="00C1608B">
        <w:rPr>
          <w:rFonts w:ascii="Times New Roman" w:hAnsi="Times New Roman"/>
          <w:sz w:val="28"/>
          <w:szCs w:val="28"/>
        </w:rPr>
        <w:t xml:space="preserve">возраст до </w:t>
      </w:r>
      <w:r w:rsidR="00CE2E3D">
        <w:rPr>
          <w:rFonts w:ascii="Times New Roman" w:hAnsi="Times New Roman"/>
          <w:sz w:val="28"/>
          <w:szCs w:val="28"/>
        </w:rPr>
        <w:t>18 </w:t>
      </w:r>
      <w:r w:rsidRPr="00C1608B">
        <w:rPr>
          <w:rFonts w:ascii="Times New Roman" w:hAnsi="Times New Roman"/>
          <w:sz w:val="28"/>
          <w:szCs w:val="28"/>
        </w:rPr>
        <w:t>лет</w:t>
      </w:r>
      <w:r w:rsidR="003C7A2B">
        <w:rPr>
          <w:rFonts w:ascii="Times New Roman" w:hAnsi="Times New Roman"/>
          <w:sz w:val="28"/>
          <w:szCs w:val="28"/>
        </w:rPr>
        <w:t>.</w:t>
      </w:r>
    </w:p>
    <w:p w14:paraId="3580D7B6" w14:textId="77777777" w:rsidR="002614A7" w:rsidRPr="003C7A2B" w:rsidRDefault="002614A7" w:rsidP="003266F8">
      <w:pPr>
        <w:widowControl w:val="0"/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p w14:paraId="2AE02E72" w14:textId="77777777" w:rsidR="007D0E84" w:rsidRPr="00B460E5" w:rsidRDefault="007D0E84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Необходимые меры предосторожности при применении</w:t>
      </w:r>
    </w:p>
    <w:p w14:paraId="75629045" w14:textId="77777777" w:rsidR="007D0E84" w:rsidRPr="00B460E5" w:rsidRDefault="00C1608B" w:rsidP="003266F8">
      <w:pPr>
        <w:widowControl w:val="0"/>
        <w:tabs>
          <w:tab w:val="left" w:pos="893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B460E5">
        <w:rPr>
          <w:rFonts w:ascii="Times New Roman" w:hAnsi="Times New Roman"/>
          <w:sz w:val="28"/>
          <w:szCs w:val="28"/>
        </w:rPr>
        <w:t>Следует соблюдать осторожность при следующих состояниях:</w:t>
      </w:r>
    </w:p>
    <w:p w14:paraId="6145A47F" w14:textId="77777777" w:rsidR="006058C3" w:rsidRPr="00B460E5" w:rsidRDefault="006058C3" w:rsidP="003266F8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C1608B"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аркоидоз и другие </w:t>
      </w:r>
      <w:proofErr w:type="spellStart"/>
      <w:r w:rsidR="00C1608B" w:rsidRPr="00B460E5">
        <w:rPr>
          <w:rFonts w:ascii="Times New Roman" w:eastAsia="Times New Roman" w:hAnsi="Times New Roman"/>
          <w:sz w:val="28"/>
          <w:szCs w:val="28"/>
          <w:lang w:eastAsia="ru-RU"/>
        </w:rPr>
        <w:t>гранулематозы</w:t>
      </w:r>
      <w:proofErr w:type="spellEnd"/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E50DF15" w14:textId="136EEEBD" w:rsidR="00550412" w:rsidRDefault="00C1608B" w:rsidP="003266F8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 дополнительных количеств витамина </w:t>
      </w:r>
      <w:r w:rsidRPr="00B460E5">
        <w:rPr>
          <w:rFonts w:ascii="Times New Roman" w:eastAsia="Times New Roman" w:hAnsi="Times New Roman"/>
          <w:sz w:val="28"/>
          <w:szCs w:val="28"/>
          <w:lang w:val="en-US" w:eastAsia="ru-RU"/>
        </w:rPr>
        <w:t>D</w:t>
      </w:r>
      <w:r w:rsidRPr="00B460E5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 и кальция (например, в составе других препаратов)</w:t>
      </w:r>
      <w:r w:rsidR="006058C3" w:rsidRPr="00B460E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75644D6" w14:textId="21C98308" w:rsidR="00C1608B" w:rsidRPr="003C7A2B" w:rsidRDefault="00C1608B" w:rsidP="003266F8">
      <w:pPr>
        <w:pStyle w:val="Akapitzlist"/>
        <w:widowControl w:val="0"/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нарушениях экскреции кальция и фосфатов с мочой, при лечении иммобилизованных пациентов, при одновременном </w:t>
      </w:r>
      <w:r w:rsidRPr="00B460E5">
        <w:rPr>
          <w:rFonts w:ascii="Times New Roman" w:hAnsi="Times New Roman"/>
          <w:sz w:val="28"/>
          <w:szCs w:val="28"/>
        </w:rPr>
        <w:t xml:space="preserve">приеме </w:t>
      </w:r>
      <w:proofErr w:type="spellStart"/>
      <w:r w:rsidRPr="00B460E5">
        <w:rPr>
          <w:rFonts w:ascii="Times New Roman" w:hAnsi="Times New Roman"/>
          <w:sz w:val="28"/>
          <w:szCs w:val="28"/>
        </w:rPr>
        <w:t>тиазидов</w:t>
      </w:r>
      <w:proofErr w:type="spellEnd"/>
      <w:r w:rsidRPr="00B460E5">
        <w:rPr>
          <w:rFonts w:ascii="Times New Roman" w:hAnsi="Times New Roman"/>
          <w:sz w:val="28"/>
          <w:szCs w:val="28"/>
        </w:rPr>
        <w:t>, сердечных гликозидов (особенно гликозидов наперстянки).</w:t>
      </w:r>
    </w:p>
    <w:p w14:paraId="239BA43B" w14:textId="77777777" w:rsidR="007D0E84" w:rsidRPr="00B460E5" w:rsidRDefault="007D0E84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Взаимодействия с другими лекарственными препаратами</w:t>
      </w:r>
    </w:p>
    <w:p w14:paraId="24F820C9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 xml:space="preserve">Одновременный прием противосудорожных лекарственных препаратов (таких как фенитоин) или барбитуратов (и, возможно, других лекарственных средств, индуцирующих ферменты печени) может снизить эффективность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 xml:space="preserve">3 </w:t>
      </w:r>
      <w:r w:rsidRPr="008C6EBD">
        <w:rPr>
          <w:rFonts w:ascii="Times New Roman" w:hAnsi="Times New Roman"/>
          <w:color w:val="000000"/>
          <w:sz w:val="28"/>
          <w:szCs w:val="28"/>
        </w:rPr>
        <w:t>за счет увеличения скорости биотрансформации колекальциферола в неактивные метаболиты.</w:t>
      </w:r>
    </w:p>
    <w:p w14:paraId="5E0E7F15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>Сопутствующая терапия препаратами глюкокортикостероидов может снижать эффективность витамина D</w:t>
      </w:r>
      <w:r w:rsidRPr="008C6EBD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color w:val="000000"/>
          <w:sz w:val="28"/>
          <w:szCs w:val="28"/>
        </w:rPr>
        <w:t>.</w:t>
      </w:r>
    </w:p>
    <w:p w14:paraId="6D2E2E14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 xml:space="preserve">Пероральный прием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 xml:space="preserve">3 </w:t>
      </w:r>
      <w:r w:rsidRPr="008C6EBD">
        <w:rPr>
          <w:rFonts w:ascii="Times New Roman" w:hAnsi="Times New Roman"/>
          <w:color w:val="000000"/>
          <w:sz w:val="28"/>
          <w:szCs w:val="28"/>
        </w:rPr>
        <w:t>может усилить терапевтический эффект и токсический потенциал наперстянки и других сердечных гликозидов (риск развития аритмии) за счет развития гиперкальциемии. Требуется тщательное медицинское наблюдение, контроль показателей ЭКГ и уровней кальция в плазме крови и моче, и, при необходимости, корректировка дозы сердечных гликозидов.</w:t>
      </w:r>
    </w:p>
    <w:p w14:paraId="1FAAB339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>В случае сопутствующей терапии тиазидными диуретиками, которые уменьшают экскрецию кальция с мочой, рекомендуется контролировать содержание кальция в сыворотке крови и моче.</w:t>
      </w:r>
    </w:p>
    <w:p w14:paraId="72AA5238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 xml:space="preserve">Одновременное лечение ионообменными смолами (такими как </w:t>
      </w:r>
      <w:proofErr w:type="spellStart"/>
      <w:r w:rsidRPr="008C6EBD">
        <w:rPr>
          <w:rFonts w:ascii="Times New Roman" w:hAnsi="Times New Roman"/>
          <w:color w:val="000000"/>
          <w:sz w:val="28"/>
          <w:szCs w:val="28"/>
        </w:rPr>
        <w:t>колестирамин</w:t>
      </w:r>
      <w:proofErr w:type="spellEnd"/>
      <w:r w:rsidRPr="008C6EBD">
        <w:rPr>
          <w:rFonts w:ascii="Times New Roman" w:hAnsi="Times New Roman"/>
          <w:color w:val="000000"/>
          <w:sz w:val="28"/>
          <w:szCs w:val="28"/>
        </w:rPr>
        <w:t xml:space="preserve">), препаратом </w:t>
      </w:r>
      <w:proofErr w:type="spellStart"/>
      <w:r w:rsidRPr="008C6EBD">
        <w:rPr>
          <w:rFonts w:ascii="Times New Roman" w:hAnsi="Times New Roman"/>
          <w:color w:val="000000"/>
          <w:sz w:val="28"/>
          <w:szCs w:val="28"/>
        </w:rPr>
        <w:t>орлистат</w:t>
      </w:r>
      <w:proofErr w:type="spellEnd"/>
      <w:r w:rsidRPr="008C6EBD">
        <w:rPr>
          <w:rFonts w:ascii="Times New Roman" w:hAnsi="Times New Roman"/>
          <w:color w:val="000000"/>
          <w:sz w:val="28"/>
          <w:szCs w:val="28"/>
        </w:rPr>
        <w:t xml:space="preserve"> или слабительными средствами (такими как парафиновое масло) может уменьшать всасывание витамина D в пищеварительном тракте.</w:t>
      </w:r>
    </w:p>
    <w:p w14:paraId="0B21173F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 xml:space="preserve">Одновременный прием рифампицина и изониазида может снизить эффективность препарата из-за увеличения скорости биотрансформации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color w:val="000000"/>
          <w:sz w:val="28"/>
          <w:szCs w:val="28"/>
        </w:rPr>
        <w:t>.</w:t>
      </w:r>
    </w:p>
    <w:p w14:paraId="0F858AC1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 xml:space="preserve">На фоне одновременного приема антацидов, содержащих магний, и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color w:val="000000"/>
          <w:sz w:val="28"/>
          <w:szCs w:val="28"/>
        </w:rPr>
        <w:t xml:space="preserve"> может повышаться концентрация магния в крови.</w:t>
      </w:r>
    </w:p>
    <w:p w14:paraId="1128D0CD" w14:textId="77777777" w:rsidR="008C6EBD" w:rsidRPr="003C7A2B" w:rsidRDefault="008C6EBD" w:rsidP="003266F8">
      <w:pPr>
        <w:widowControl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C6EBD">
        <w:rPr>
          <w:rFonts w:ascii="Times New Roman" w:hAnsi="Times New Roman"/>
          <w:color w:val="000000"/>
          <w:sz w:val="28"/>
          <w:szCs w:val="28"/>
        </w:rPr>
        <w:t xml:space="preserve">На фоне одновременного приема антацидов, содержащих алюминий, и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 xml:space="preserve">3 </w:t>
      </w:r>
      <w:r w:rsidRPr="008C6EBD">
        <w:rPr>
          <w:rFonts w:ascii="Times New Roman" w:hAnsi="Times New Roman"/>
          <w:color w:val="000000"/>
          <w:sz w:val="28"/>
          <w:szCs w:val="28"/>
        </w:rPr>
        <w:t>может повышаться концентрация алюминия в крови, что увеличивает риск токсического воздействия алюминия.</w:t>
      </w:r>
    </w:p>
    <w:p w14:paraId="65DF1546" w14:textId="77777777" w:rsidR="00D43297" w:rsidRPr="00B460E5" w:rsidRDefault="00D43297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Специальные предупреждения</w:t>
      </w:r>
    </w:p>
    <w:p w14:paraId="3381194B" w14:textId="0C17E94C" w:rsidR="00550412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79E6">
        <w:rPr>
          <w:rFonts w:ascii="Times New Roman" w:hAnsi="Times New Roman"/>
          <w:bCs/>
          <w:sz w:val="28"/>
          <w:szCs w:val="28"/>
        </w:rPr>
        <w:t xml:space="preserve">Если одновременно назначены другие препараты, содержащие витамин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7679E6">
        <w:rPr>
          <w:rFonts w:ascii="Times New Roman" w:hAnsi="Times New Roman"/>
          <w:bCs/>
          <w:sz w:val="28"/>
          <w:szCs w:val="28"/>
        </w:rPr>
        <w:t>,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 xml:space="preserve"> </w:t>
      </w:r>
      <w:r w:rsidRPr="007679E6">
        <w:rPr>
          <w:rFonts w:ascii="Times New Roman" w:hAnsi="Times New Roman"/>
          <w:bCs/>
          <w:sz w:val="28"/>
          <w:szCs w:val="28"/>
        </w:rPr>
        <w:t xml:space="preserve">следует учитывать дозу витамина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7679E6">
        <w:rPr>
          <w:rFonts w:ascii="Times New Roman" w:hAnsi="Times New Roman"/>
          <w:bCs/>
          <w:sz w:val="28"/>
          <w:szCs w:val="28"/>
        </w:rPr>
        <w:t xml:space="preserve">, содержащегося в препарате </w:t>
      </w:r>
      <w:r w:rsidR="003266F8">
        <w:rPr>
          <w:rFonts w:ascii="Times New Roman" w:hAnsi="Times New Roman"/>
          <w:bCs/>
          <w:sz w:val="28"/>
          <w:szCs w:val="28"/>
        </w:rPr>
        <w:t>АкваДетрим</w:t>
      </w:r>
      <w:r w:rsidR="0052616E" w:rsidRPr="0052616E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="003266F8">
        <w:rPr>
          <w:rFonts w:ascii="Times New Roman" w:hAnsi="Times New Roman"/>
          <w:bCs/>
          <w:sz w:val="28"/>
          <w:szCs w:val="28"/>
        </w:rPr>
        <w:t> Форте</w:t>
      </w:r>
      <w:r w:rsidRPr="007679E6">
        <w:rPr>
          <w:rFonts w:ascii="Times New Roman" w:hAnsi="Times New Roman"/>
          <w:bCs/>
          <w:sz w:val="28"/>
          <w:szCs w:val="28"/>
        </w:rPr>
        <w:t xml:space="preserve">. Дополнительное применение витамина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 xml:space="preserve">3 </w:t>
      </w:r>
      <w:r w:rsidRPr="007679E6">
        <w:rPr>
          <w:rFonts w:ascii="Times New Roman" w:hAnsi="Times New Roman"/>
          <w:bCs/>
          <w:sz w:val="28"/>
          <w:szCs w:val="28"/>
        </w:rPr>
        <w:t xml:space="preserve">или кальция следует проводить только под наблюдением врача. В этом случае необходимо контролировать уровень кальция в сыворотке крови и моче. </w:t>
      </w:r>
      <w:r w:rsidRPr="007679E6">
        <w:rPr>
          <w:rFonts w:ascii="Times New Roman" w:hAnsi="Times New Roman"/>
          <w:bCs/>
          <w:sz w:val="28"/>
          <w:szCs w:val="28"/>
        </w:rPr>
        <w:lastRenderedPageBreak/>
        <w:t xml:space="preserve">У пациентов с почечной недостаточностью, получающих лечение препаратом </w:t>
      </w:r>
      <w:r w:rsidR="003266F8">
        <w:rPr>
          <w:rFonts w:ascii="Times New Roman" w:hAnsi="Times New Roman"/>
          <w:bCs/>
          <w:sz w:val="28"/>
          <w:szCs w:val="28"/>
        </w:rPr>
        <w:t>АкваДетрим</w:t>
      </w:r>
      <w:r w:rsidR="0052616E" w:rsidRPr="0052616E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="003266F8">
        <w:rPr>
          <w:rFonts w:ascii="Times New Roman" w:hAnsi="Times New Roman"/>
          <w:bCs/>
          <w:sz w:val="28"/>
          <w:szCs w:val="28"/>
        </w:rPr>
        <w:t> Форте</w:t>
      </w:r>
      <w:r w:rsidRPr="007679E6">
        <w:rPr>
          <w:rFonts w:ascii="Times New Roman" w:hAnsi="Times New Roman"/>
          <w:bCs/>
          <w:sz w:val="28"/>
          <w:szCs w:val="28"/>
        </w:rPr>
        <w:t xml:space="preserve">, следует контролировать показатели метаболизма кальция и фосфатов. Препарат не следует применять у пациентов с предрасположенностью к кальциевому </w:t>
      </w:r>
      <w:proofErr w:type="spellStart"/>
      <w:r w:rsidRPr="007679E6">
        <w:rPr>
          <w:rFonts w:ascii="Times New Roman" w:hAnsi="Times New Roman"/>
          <w:bCs/>
          <w:sz w:val="28"/>
          <w:szCs w:val="28"/>
        </w:rPr>
        <w:t>нефроуролитиазу</w:t>
      </w:r>
      <w:proofErr w:type="spellEnd"/>
      <w:r w:rsidRPr="007679E6">
        <w:rPr>
          <w:rFonts w:ascii="Times New Roman" w:hAnsi="Times New Roman"/>
          <w:bCs/>
          <w:sz w:val="28"/>
          <w:szCs w:val="28"/>
        </w:rPr>
        <w:t>.</w:t>
      </w:r>
    </w:p>
    <w:p w14:paraId="442F94B6" w14:textId="77777777" w:rsidR="007679E6" w:rsidRPr="007679E6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79E6">
        <w:rPr>
          <w:rFonts w:ascii="Times New Roman" w:hAnsi="Times New Roman"/>
          <w:bCs/>
          <w:sz w:val="28"/>
          <w:szCs w:val="28"/>
        </w:rPr>
        <w:t xml:space="preserve">Препарат следует применять с осторожностью у пациентов с нарушенной экскрецией кальция и фосфатов с мочой, при лечении производными </w:t>
      </w:r>
      <w:proofErr w:type="spellStart"/>
      <w:r w:rsidRPr="007679E6">
        <w:rPr>
          <w:rFonts w:ascii="Times New Roman" w:hAnsi="Times New Roman"/>
          <w:bCs/>
          <w:sz w:val="28"/>
          <w:szCs w:val="28"/>
        </w:rPr>
        <w:t>бензотиазидина</w:t>
      </w:r>
      <w:proofErr w:type="spellEnd"/>
      <w:r w:rsidRPr="007679E6">
        <w:rPr>
          <w:rFonts w:ascii="Times New Roman" w:hAnsi="Times New Roman"/>
          <w:bCs/>
          <w:sz w:val="28"/>
          <w:szCs w:val="28"/>
        </w:rPr>
        <w:t xml:space="preserve"> и у иммобилизованных пациентов (риск развития гиперкальциемии и </w:t>
      </w:r>
      <w:proofErr w:type="spellStart"/>
      <w:r w:rsidRPr="007679E6">
        <w:rPr>
          <w:rFonts w:ascii="Times New Roman" w:hAnsi="Times New Roman"/>
          <w:bCs/>
          <w:sz w:val="28"/>
          <w:szCs w:val="28"/>
        </w:rPr>
        <w:t>гиперкальциурии</w:t>
      </w:r>
      <w:proofErr w:type="spellEnd"/>
      <w:r w:rsidRPr="007679E6">
        <w:rPr>
          <w:rFonts w:ascii="Times New Roman" w:hAnsi="Times New Roman"/>
          <w:bCs/>
          <w:sz w:val="28"/>
          <w:szCs w:val="28"/>
        </w:rPr>
        <w:t>). У таких пациентов следует контролировать уровень кальция в плазме крови и моче.</w:t>
      </w:r>
    </w:p>
    <w:p w14:paraId="7068E3E1" w14:textId="77777777" w:rsidR="007679E6" w:rsidRPr="007679E6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79E6">
        <w:rPr>
          <w:rFonts w:ascii="Times New Roman" w:hAnsi="Times New Roman"/>
          <w:bCs/>
          <w:sz w:val="28"/>
          <w:szCs w:val="28"/>
        </w:rPr>
        <w:t xml:space="preserve">Рекомендуется соблюдать осторожность при применении препарата </w:t>
      </w:r>
      <w:r w:rsidR="003266F8">
        <w:rPr>
          <w:rFonts w:ascii="Times New Roman" w:hAnsi="Times New Roman"/>
          <w:bCs/>
          <w:sz w:val="28"/>
          <w:szCs w:val="28"/>
        </w:rPr>
        <w:t>АкваДетрим</w:t>
      </w:r>
      <w:r w:rsidR="0052616E" w:rsidRPr="0052616E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="003266F8">
        <w:rPr>
          <w:rFonts w:ascii="Times New Roman" w:hAnsi="Times New Roman"/>
          <w:bCs/>
          <w:sz w:val="28"/>
          <w:szCs w:val="28"/>
        </w:rPr>
        <w:t> Форте</w:t>
      </w:r>
      <w:r w:rsidRPr="007679E6">
        <w:rPr>
          <w:rFonts w:ascii="Times New Roman" w:hAnsi="Times New Roman"/>
          <w:bCs/>
          <w:sz w:val="28"/>
          <w:szCs w:val="28"/>
        </w:rPr>
        <w:t xml:space="preserve"> у пациентов с саркоидозом в связи с риском быстрого преобразования витамина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7679E6">
        <w:rPr>
          <w:rFonts w:ascii="Times New Roman" w:hAnsi="Times New Roman"/>
          <w:bCs/>
          <w:sz w:val="28"/>
          <w:szCs w:val="28"/>
        </w:rPr>
        <w:t xml:space="preserve"> в его активный метаболит. У таких пациентов следует контролировать уровень кальция в плазме крови и моче.</w:t>
      </w:r>
    </w:p>
    <w:p w14:paraId="7AB43154" w14:textId="06722239" w:rsidR="00550412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79E6">
        <w:rPr>
          <w:rFonts w:ascii="Times New Roman" w:hAnsi="Times New Roman"/>
          <w:bCs/>
          <w:sz w:val="28"/>
          <w:szCs w:val="28"/>
        </w:rPr>
        <w:t xml:space="preserve">Препарат не следует принимать при </w:t>
      </w:r>
      <w:proofErr w:type="spellStart"/>
      <w:r w:rsidRPr="007679E6">
        <w:rPr>
          <w:rFonts w:ascii="Times New Roman" w:hAnsi="Times New Roman"/>
          <w:bCs/>
          <w:sz w:val="28"/>
          <w:szCs w:val="28"/>
        </w:rPr>
        <w:t>псевдогипопаратиреозе</w:t>
      </w:r>
      <w:proofErr w:type="spellEnd"/>
      <w:r w:rsidRPr="007679E6">
        <w:rPr>
          <w:rFonts w:ascii="Times New Roman" w:hAnsi="Times New Roman"/>
          <w:bCs/>
          <w:sz w:val="28"/>
          <w:szCs w:val="28"/>
        </w:rPr>
        <w:t xml:space="preserve">, поскольку в фазе нормальной чувствительности к витамину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 xml:space="preserve">3 </w:t>
      </w:r>
      <w:r w:rsidRPr="007679E6">
        <w:rPr>
          <w:rFonts w:ascii="Times New Roman" w:hAnsi="Times New Roman"/>
          <w:bCs/>
          <w:sz w:val="28"/>
          <w:szCs w:val="28"/>
        </w:rPr>
        <w:t xml:space="preserve">потребность в витамине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 xml:space="preserve">3 </w:t>
      </w:r>
      <w:r w:rsidRPr="007679E6">
        <w:rPr>
          <w:rFonts w:ascii="Times New Roman" w:hAnsi="Times New Roman"/>
          <w:bCs/>
          <w:sz w:val="28"/>
          <w:szCs w:val="28"/>
        </w:rPr>
        <w:t xml:space="preserve">может уменьшаться, что приводит к риску развития отсроченной передозировки. В таких случаях лучше использовать активные метаболиты витамина </w:t>
      </w:r>
      <w:r w:rsidRPr="007679E6">
        <w:rPr>
          <w:rFonts w:ascii="Times New Roman" w:hAnsi="Times New Roman"/>
          <w:b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sz w:val="28"/>
          <w:szCs w:val="28"/>
          <w:vertAlign w:val="subscript"/>
        </w:rPr>
        <w:t>3</w:t>
      </w:r>
      <w:r w:rsidRPr="007679E6">
        <w:rPr>
          <w:rFonts w:ascii="Times New Roman" w:hAnsi="Times New Roman"/>
          <w:bCs/>
          <w:sz w:val="28"/>
          <w:szCs w:val="28"/>
        </w:rPr>
        <w:t>, позволяющие более точно регулировать дозировку.</w:t>
      </w:r>
    </w:p>
    <w:p w14:paraId="6DD5509C" w14:textId="4B00A5E0" w:rsidR="00550412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79E6">
        <w:rPr>
          <w:rFonts w:ascii="Times New Roman" w:hAnsi="Times New Roman"/>
          <w:bCs/>
          <w:sz w:val="28"/>
          <w:szCs w:val="28"/>
        </w:rPr>
        <w:t xml:space="preserve">При длительном лечении препаратом </w:t>
      </w:r>
      <w:r w:rsidR="003266F8">
        <w:rPr>
          <w:rFonts w:ascii="Times New Roman" w:hAnsi="Times New Roman"/>
          <w:bCs/>
          <w:sz w:val="28"/>
          <w:szCs w:val="28"/>
        </w:rPr>
        <w:t>АкваДетрим</w:t>
      </w:r>
      <w:r w:rsidR="0052616E" w:rsidRPr="0052616E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="003266F8">
        <w:rPr>
          <w:rFonts w:ascii="Times New Roman" w:hAnsi="Times New Roman"/>
          <w:bCs/>
          <w:sz w:val="28"/>
          <w:szCs w:val="28"/>
        </w:rPr>
        <w:t> Форте</w:t>
      </w:r>
      <w:r w:rsidRPr="007679E6">
        <w:rPr>
          <w:rFonts w:ascii="Times New Roman" w:hAnsi="Times New Roman"/>
          <w:bCs/>
          <w:sz w:val="28"/>
          <w:szCs w:val="28"/>
        </w:rPr>
        <w:t xml:space="preserve"> следует контролировать уровень кальция в плазме крови и моче, а также проводить оценку функции почек путем измерения уровня сывороточного креатинина. Это особенно важно для пациентов пожилого возраста и при сопутствующем лечении сердечными гликозидами или диуретиками. В случае </w:t>
      </w:r>
      <w:proofErr w:type="spellStart"/>
      <w:r w:rsidR="00F74904" w:rsidRPr="007679E6">
        <w:rPr>
          <w:rFonts w:ascii="Times New Roman" w:hAnsi="Times New Roman"/>
          <w:bCs/>
          <w:sz w:val="28"/>
          <w:szCs w:val="28"/>
        </w:rPr>
        <w:t>гиперкальци</w:t>
      </w:r>
      <w:r w:rsidR="00F74904">
        <w:rPr>
          <w:rFonts w:ascii="Times New Roman" w:hAnsi="Times New Roman"/>
          <w:bCs/>
          <w:sz w:val="28"/>
          <w:szCs w:val="28"/>
        </w:rPr>
        <w:t>урии</w:t>
      </w:r>
      <w:proofErr w:type="spellEnd"/>
      <w:r w:rsidR="00F74904">
        <w:rPr>
          <w:rFonts w:ascii="Times New Roman" w:hAnsi="Times New Roman"/>
          <w:bCs/>
          <w:sz w:val="28"/>
          <w:szCs w:val="28"/>
        </w:rPr>
        <w:t xml:space="preserve"> </w:t>
      </w:r>
      <w:r w:rsidRPr="007679E6">
        <w:rPr>
          <w:rFonts w:ascii="Times New Roman" w:hAnsi="Times New Roman"/>
          <w:bCs/>
          <w:sz w:val="28"/>
          <w:szCs w:val="28"/>
        </w:rPr>
        <w:t>(уровень кальция в</w:t>
      </w:r>
      <w:r w:rsidR="00F74904">
        <w:rPr>
          <w:rFonts w:ascii="Times New Roman" w:hAnsi="Times New Roman"/>
          <w:bCs/>
          <w:sz w:val="28"/>
          <w:szCs w:val="28"/>
        </w:rPr>
        <w:t> моче</w:t>
      </w:r>
      <w:r w:rsidRPr="007679E6">
        <w:rPr>
          <w:rFonts w:ascii="Times New Roman" w:hAnsi="Times New Roman"/>
          <w:bCs/>
          <w:sz w:val="28"/>
          <w:szCs w:val="28"/>
        </w:rPr>
        <w:t xml:space="preserve"> превышает 7,</w:t>
      </w:r>
      <w:r w:rsidR="008644B0" w:rsidRPr="007679E6">
        <w:rPr>
          <w:rFonts w:ascii="Times New Roman" w:hAnsi="Times New Roman"/>
          <w:bCs/>
          <w:sz w:val="28"/>
          <w:szCs w:val="28"/>
        </w:rPr>
        <w:t>5</w:t>
      </w:r>
      <w:r w:rsidR="008644B0">
        <w:rPr>
          <w:rFonts w:ascii="Times New Roman" w:hAnsi="Times New Roman"/>
          <w:bCs/>
          <w:sz w:val="28"/>
          <w:szCs w:val="28"/>
        </w:rPr>
        <w:t> </w:t>
      </w:r>
      <w:r w:rsidRPr="007679E6">
        <w:rPr>
          <w:rFonts w:ascii="Times New Roman" w:hAnsi="Times New Roman"/>
          <w:bCs/>
          <w:sz w:val="28"/>
          <w:szCs w:val="28"/>
        </w:rPr>
        <w:t>ммоль/24 ч. (300 мг/24 ч) или наличия признаков нарушения функции почек дозу препарата необходимо снизить или приостановить лечение.</w:t>
      </w:r>
    </w:p>
    <w:p w14:paraId="55F6A70E" w14:textId="77777777" w:rsidR="007679E6" w:rsidRPr="003C7A2B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7679E6">
        <w:rPr>
          <w:rFonts w:ascii="Times New Roman" w:hAnsi="Times New Roman"/>
          <w:bCs/>
          <w:sz w:val="28"/>
          <w:szCs w:val="28"/>
        </w:rPr>
        <w:t>Пациентам с ожирением (взрослые – ИМТ ≥ 30 кг/м</w:t>
      </w:r>
      <w:r w:rsidRPr="007679E6">
        <w:rPr>
          <w:rFonts w:ascii="Times New Roman" w:hAnsi="Times New Roman"/>
          <w:bCs/>
          <w:sz w:val="28"/>
          <w:szCs w:val="28"/>
          <w:vertAlign w:val="superscript"/>
        </w:rPr>
        <w:t>2</w:t>
      </w:r>
      <w:r w:rsidRPr="007679E6">
        <w:rPr>
          <w:rFonts w:ascii="Times New Roman" w:hAnsi="Times New Roman"/>
          <w:bCs/>
          <w:sz w:val="28"/>
          <w:szCs w:val="28"/>
        </w:rPr>
        <w:t xml:space="preserve">, дети, подростки – масса тела выше 90 перцентиля для данного возраста) требуется увеличение дозы препарата </w:t>
      </w:r>
      <w:r w:rsidR="003266F8">
        <w:rPr>
          <w:rFonts w:ascii="Times New Roman" w:hAnsi="Times New Roman"/>
          <w:bCs/>
          <w:sz w:val="28"/>
          <w:szCs w:val="28"/>
        </w:rPr>
        <w:t>АкваДетрим</w:t>
      </w:r>
      <w:r w:rsidR="0052616E" w:rsidRPr="0052616E">
        <w:rPr>
          <w:rFonts w:ascii="Times New Roman" w:hAnsi="Times New Roman"/>
          <w:bCs/>
          <w:sz w:val="28"/>
          <w:szCs w:val="28"/>
          <w:vertAlign w:val="superscript"/>
        </w:rPr>
        <w:t>®</w:t>
      </w:r>
      <w:r w:rsidR="003266F8">
        <w:rPr>
          <w:rFonts w:ascii="Times New Roman" w:hAnsi="Times New Roman"/>
          <w:bCs/>
          <w:sz w:val="28"/>
          <w:szCs w:val="28"/>
        </w:rPr>
        <w:t> Форте</w:t>
      </w:r>
      <w:r w:rsidRPr="007679E6">
        <w:rPr>
          <w:rFonts w:ascii="Times New Roman" w:hAnsi="Times New Roman"/>
          <w:bCs/>
          <w:sz w:val="28"/>
          <w:szCs w:val="28"/>
        </w:rPr>
        <w:t xml:space="preserve"> в сравнении с дозой, рекомендованной сверстникам с нормальной массой тела.</w:t>
      </w:r>
    </w:p>
    <w:p w14:paraId="7273A650" w14:textId="77777777" w:rsidR="00D43297" w:rsidRPr="00B460E5" w:rsidRDefault="00D43297" w:rsidP="003266F8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460E5">
        <w:rPr>
          <w:rFonts w:ascii="Times New Roman" w:hAnsi="Times New Roman"/>
          <w:i/>
          <w:sz w:val="28"/>
          <w:szCs w:val="28"/>
        </w:rPr>
        <w:t>Во время беременности или лактации</w:t>
      </w:r>
    </w:p>
    <w:p w14:paraId="59C05049" w14:textId="77777777" w:rsidR="007679E6" w:rsidRPr="007679E6" w:rsidRDefault="007679E6" w:rsidP="003266F8">
      <w:pPr>
        <w:widowControl w:val="0"/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7679E6">
        <w:rPr>
          <w:rFonts w:ascii="Times New Roman" w:hAnsi="Times New Roman"/>
          <w:bCs/>
          <w:iCs/>
          <w:sz w:val="28"/>
          <w:szCs w:val="28"/>
        </w:rPr>
        <w:t xml:space="preserve">Во время беременности и в период грудного вскармливания требуется адекватное потребление витамина </w:t>
      </w:r>
      <w:r w:rsidRPr="007679E6">
        <w:rPr>
          <w:rFonts w:ascii="Times New Roman" w:hAnsi="Times New Roman"/>
          <w:bCs/>
          <w:i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iCs/>
          <w:sz w:val="28"/>
          <w:szCs w:val="28"/>
          <w:vertAlign w:val="subscript"/>
        </w:rPr>
        <w:t>3</w:t>
      </w:r>
      <w:r w:rsidRPr="007679E6">
        <w:rPr>
          <w:rFonts w:ascii="Times New Roman" w:hAnsi="Times New Roman"/>
          <w:bCs/>
          <w:iCs/>
          <w:sz w:val="28"/>
          <w:szCs w:val="28"/>
        </w:rPr>
        <w:t xml:space="preserve">; при этом </w:t>
      </w:r>
      <w:r w:rsidRPr="007679E6">
        <w:rPr>
          <w:rFonts w:ascii="Times New Roman" w:hAnsi="Times New Roman"/>
          <w:iCs/>
          <w:sz w:val="28"/>
          <w:szCs w:val="28"/>
        </w:rPr>
        <w:t xml:space="preserve">женщины должны придерживаться рекомендаций лечащего врача, потому что потребность в витамине </w:t>
      </w:r>
      <w:r w:rsidRPr="007679E6">
        <w:rPr>
          <w:rFonts w:ascii="Times New Roman" w:hAnsi="Times New Roman"/>
          <w:i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iCs/>
          <w:sz w:val="28"/>
          <w:szCs w:val="28"/>
        </w:rPr>
        <w:t xml:space="preserve"> может варьировать в зависимости от степени дефицита и реакции на лечение.</w:t>
      </w:r>
    </w:p>
    <w:p w14:paraId="41D4D8DC" w14:textId="77777777" w:rsidR="007679E6" w:rsidRPr="007679E6" w:rsidRDefault="007679E6" w:rsidP="003266F8">
      <w:pPr>
        <w:widowControl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7679E6">
        <w:rPr>
          <w:rFonts w:ascii="Times New Roman" w:hAnsi="Times New Roman"/>
          <w:bCs/>
          <w:iCs/>
          <w:sz w:val="28"/>
          <w:szCs w:val="28"/>
        </w:rPr>
        <w:t xml:space="preserve">Во время беременности следует избегать превышения рекомендованных доз витамина </w:t>
      </w:r>
      <w:r w:rsidRPr="007679E6">
        <w:rPr>
          <w:rFonts w:ascii="Times New Roman" w:hAnsi="Times New Roman"/>
          <w:bCs/>
          <w:iCs/>
          <w:sz w:val="28"/>
          <w:szCs w:val="28"/>
          <w:lang w:val="en-US"/>
        </w:rPr>
        <w:t>D</w:t>
      </w:r>
      <w:r w:rsidRPr="007679E6">
        <w:rPr>
          <w:rFonts w:ascii="Times New Roman" w:hAnsi="Times New Roman"/>
          <w:bCs/>
          <w:iCs/>
          <w:sz w:val="28"/>
          <w:szCs w:val="28"/>
          <w:vertAlign w:val="subscript"/>
        </w:rPr>
        <w:t>3</w:t>
      </w:r>
      <w:r w:rsidRPr="007679E6">
        <w:rPr>
          <w:rFonts w:ascii="Times New Roman" w:hAnsi="Times New Roman"/>
          <w:bCs/>
          <w:iCs/>
          <w:sz w:val="28"/>
          <w:szCs w:val="28"/>
        </w:rPr>
        <w:t>,</w:t>
      </w:r>
      <w:r w:rsidRPr="007679E6">
        <w:rPr>
          <w:rFonts w:ascii="Times New Roman" w:hAnsi="Times New Roman"/>
          <w:bCs/>
          <w:iCs/>
          <w:sz w:val="28"/>
          <w:szCs w:val="28"/>
          <w:vertAlign w:val="subscript"/>
        </w:rPr>
        <w:t xml:space="preserve"> </w:t>
      </w:r>
      <w:r w:rsidRPr="007679E6">
        <w:rPr>
          <w:rFonts w:ascii="Times New Roman" w:hAnsi="Times New Roman"/>
          <w:bCs/>
          <w:iCs/>
          <w:sz w:val="28"/>
          <w:szCs w:val="28"/>
        </w:rPr>
        <w:t>т.</w:t>
      </w:r>
      <w:r w:rsidR="00F74904">
        <w:rPr>
          <w:rFonts w:ascii="Times New Roman" w:hAnsi="Times New Roman"/>
          <w:bCs/>
          <w:iCs/>
          <w:sz w:val="28"/>
          <w:szCs w:val="28"/>
        </w:rPr>
        <w:t> </w:t>
      </w:r>
      <w:r w:rsidRPr="007679E6">
        <w:rPr>
          <w:rFonts w:ascii="Times New Roman" w:hAnsi="Times New Roman"/>
          <w:bCs/>
          <w:iCs/>
          <w:sz w:val="28"/>
          <w:szCs w:val="28"/>
        </w:rPr>
        <w:t xml:space="preserve">к. </w:t>
      </w:r>
      <w:r w:rsidRPr="007679E6">
        <w:rPr>
          <w:rFonts w:ascii="Times New Roman" w:hAnsi="Times New Roman"/>
          <w:iCs/>
          <w:sz w:val="28"/>
          <w:szCs w:val="28"/>
        </w:rPr>
        <w:t>гиперкальциемия может привести к задержке физического и умственного развития, специфической форме аортального стеноза и ретинопатии у ребенка.</w:t>
      </w:r>
    </w:p>
    <w:p w14:paraId="2B825C7F" w14:textId="550CF3D6" w:rsidR="00550412" w:rsidRDefault="007679E6" w:rsidP="003266F8">
      <w:pPr>
        <w:widowControl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7679E6">
        <w:rPr>
          <w:rFonts w:ascii="Times New Roman" w:hAnsi="Times New Roman"/>
          <w:iCs/>
          <w:sz w:val="28"/>
          <w:szCs w:val="28"/>
        </w:rPr>
        <w:t xml:space="preserve">Колекальциферол и его метаболиты проникают в грудное молоко. </w:t>
      </w:r>
      <w:bookmarkStart w:id="1" w:name="_Hlk43199022"/>
      <w:r w:rsidR="009D3C8B">
        <w:rPr>
          <w:rFonts w:ascii="Times New Roman" w:hAnsi="Times New Roman"/>
          <w:iCs/>
          <w:sz w:val="28"/>
          <w:szCs w:val="28"/>
        </w:rPr>
        <w:t>Это следует учесть при назначении витамина</w:t>
      </w:r>
      <w:r w:rsidR="009D3C8B">
        <w:rPr>
          <w:rFonts w:ascii="Times New Roman" w:hAnsi="Times New Roman"/>
          <w:iCs/>
          <w:sz w:val="28"/>
          <w:szCs w:val="28"/>
          <w:lang w:val="en-US"/>
        </w:rPr>
        <w:t> </w:t>
      </w:r>
      <w:r w:rsidR="009D3C8B" w:rsidRPr="009D3C8B">
        <w:rPr>
          <w:rFonts w:ascii="Times New Roman" w:hAnsi="Times New Roman"/>
          <w:iCs/>
          <w:sz w:val="28"/>
          <w:szCs w:val="28"/>
          <w:lang w:val="en-US"/>
        </w:rPr>
        <w:t>D</w:t>
      </w:r>
      <w:r w:rsidR="009D3C8B" w:rsidRPr="00372C50">
        <w:rPr>
          <w:rFonts w:ascii="Times New Roman" w:hAnsi="Times New Roman"/>
          <w:iCs/>
          <w:sz w:val="28"/>
          <w:szCs w:val="28"/>
        </w:rPr>
        <w:t xml:space="preserve"> </w:t>
      </w:r>
      <w:r w:rsidR="009D3C8B">
        <w:rPr>
          <w:rFonts w:ascii="Times New Roman" w:hAnsi="Times New Roman"/>
          <w:iCs/>
          <w:sz w:val="28"/>
          <w:szCs w:val="28"/>
        </w:rPr>
        <w:t>детям, находящимся на грудном вскармливании</w:t>
      </w:r>
      <w:r w:rsidR="009D3C8B" w:rsidRPr="00372C50">
        <w:rPr>
          <w:rFonts w:ascii="Times New Roman" w:hAnsi="Times New Roman"/>
          <w:iCs/>
          <w:sz w:val="28"/>
          <w:szCs w:val="28"/>
        </w:rPr>
        <w:t xml:space="preserve">. </w:t>
      </w:r>
      <w:bookmarkEnd w:id="1"/>
      <w:r w:rsidRPr="007679E6">
        <w:rPr>
          <w:rFonts w:ascii="Times New Roman" w:hAnsi="Times New Roman"/>
          <w:iCs/>
          <w:sz w:val="28"/>
          <w:szCs w:val="28"/>
        </w:rPr>
        <w:t>Передозировка у новорожденных в период грудного вскармливания не отмечалась.</w:t>
      </w:r>
    </w:p>
    <w:p w14:paraId="444DA54C" w14:textId="77777777" w:rsidR="007679E6" w:rsidRPr="00B460E5" w:rsidRDefault="007679E6" w:rsidP="003266F8">
      <w:pPr>
        <w:widowControl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71CB1B57" w14:textId="77777777" w:rsidR="00FA4F7C" w:rsidRPr="00B460E5" w:rsidRDefault="00FA4F7C" w:rsidP="003266F8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460E5">
        <w:rPr>
          <w:rFonts w:ascii="Times New Roman" w:hAnsi="Times New Roman"/>
          <w:i/>
          <w:sz w:val="28"/>
          <w:szCs w:val="28"/>
        </w:rPr>
        <w:lastRenderedPageBreak/>
        <w:t>Особенности влияния препарата на способность управлять транспортным средством или потенциально опасными механизмами</w:t>
      </w:r>
    </w:p>
    <w:p w14:paraId="17E4C46E" w14:textId="77777777" w:rsidR="007679E6" w:rsidRPr="007679E6" w:rsidRDefault="007679E6" w:rsidP="003266F8">
      <w:pPr>
        <w:widowControl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 w:rsidRPr="007679E6">
        <w:rPr>
          <w:rFonts w:ascii="Times New Roman" w:hAnsi="Times New Roman"/>
          <w:iCs/>
          <w:sz w:val="28"/>
          <w:szCs w:val="28"/>
        </w:rPr>
        <w:t>Исследования по влиянию на способность управлять транспортным средством и работу с механизмами не проводились.</w:t>
      </w:r>
    </w:p>
    <w:p w14:paraId="3E507220" w14:textId="77777777" w:rsidR="007D0E84" w:rsidRPr="00B460E5" w:rsidRDefault="007D0E84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36F803" w14:textId="77777777" w:rsidR="00DB406A" w:rsidRPr="00B460E5" w:rsidRDefault="00DB406A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 по применению</w:t>
      </w:r>
    </w:p>
    <w:p w14:paraId="4323364C" w14:textId="495B4AA1" w:rsidR="00550412" w:rsidRDefault="00DB406A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2" w:name="2175220274"/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Режим дозирования</w:t>
      </w:r>
      <w:bookmarkStart w:id="3" w:name="2175220275"/>
      <w:bookmarkEnd w:id="2"/>
    </w:p>
    <w:p w14:paraId="38E6EA5C" w14:textId="2732E85D" w:rsidR="00550412" w:rsidRDefault="00454929" w:rsidP="003266F8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Лечение дефицита витамина 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(уровень 25(ОН)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 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≤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 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 </w:t>
      </w:r>
      <w:proofErr w:type="spellStart"/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нг</w:t>
      </w:r>
      <w:proofErr w:type="spellEnd"/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/мл) у взрослых без нарушений всасывания – 8000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 капсулы 2000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</w:t>
      </w:r>
      <w:r w:rsidR="002348FF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2348F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капсулы 4000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) в сутки в течение 8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 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недель</w:t>
      </w:r>
    </w:p>
    <w:p w14:paraId="0DB9A2B7" w14:textId="6080499C" w:rsidR="00550412" w:rsidRDefault="00454929" w:rsidP="003266F8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Лечение недостаточности витамина 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(уровень 25(ОН)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– 20-29</w:t>
      </w:r>
      <w:r w:rsidR="00226532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proofErr w:type="spellStart"/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нг</w:t>
      </w:r>
      <w:proofErr w:type="spellEnd"/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/мл) у</w:t>
      </w:r>
      <w:r w:rsidR="008C6EBD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взрослых без нарушений всасывания – 8000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(4 капсулы 2000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2 капсулы 4000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) в сутки в течение 4 недель</w:t>
      </w:r>
    </w:p>
    <w:p w14:paraId="0B397D5C" w14:textId="77777777" w:rsidR="00454929" w:rsidRPr="005B64E0" w:rsidRDefault="00454929" w:rsidP="003266F8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Поддержание нормального уровня витамина 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</w:t>
      </w:r>
      <w:r w:rsidRPr="005B64E0">
        <w:rPr>
          <w:rFonts w:ascii="Times New Roman" w:eastAsia="Times New Roman" w:hAnsi="Times New Roman"/>
          <w:bCs/>
          <w:sz w:val="28"/>
          <w:szCs w:val="28"/>
          <w:vertAlign w:val="subscript"/>
          <w:lang w:eastAsia="ru-RU"/>
        </w:rPr>
        <w:t>3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(уровень 25(ОН)</w:t>
      </w:r>
      <w:r w:rsidRPr="005B64E0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D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≥30</w:t>
      </w:r>
      <w:r w:rsidR="008C6EBD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proofErr w:type="spellStart"/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нг</w:t>
      </w:r>
      <w:proofErr w:type="spellEnd"/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/мл) у взрослых без нарушений всасывания – 2000</w:t>
      </w:r>
      <w:r w:rsidR="00976F98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 МЕ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</w:t>
      </w:r>
      <w:r w:rsidR="0018114F"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="0018114F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капсула) в сутки</w:t>
      </w:r>
    </w:p>
    <w:p w14:paraId="378ADC75" w14:textId="77777777" w:rsidR="00454929" w:rsidRPr="005B64E0" w:rsidRDefault="00454929" w:rsidP="003266F8">
      <w:pPr>
        <w:pStyle w:val="Akapitzlist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8"/>
          <w:szCs w:val="28"/>
        </w:rPr>
      </w:pPr>
      <w:r w:rsidRPr="005B64E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Лечение </w:t>
      </w:r>
      <w:r w:rsidRPr="005B64E0">
        <w:rPr>
          <w:rFonts w:ascii="Times New Roman" w:hAnsi="Times New Roman"/>
          <w:sz w:val="28"/>
          <w:szCs w:val="28"/>
        </w:rPr>
        <w:t>дефицита и недостаточности витамина D и состояний, вызванных дефицитом витамина D у взрослых с синдромом мальабсорбции, избыточной массой тела или ожирением – 6000 – 10000</w:t>
      </w:r>
      <w:r w:rsidR="00976F98" w:rsidRPr="005B64E0">
        <w:rPr>
          <w:rFonts w:ascii="Times New Roman" w:hAnsi="Times New Roman"/>
          <w:sz w:val="28"/>
          <w:szCs w:val="28"/>
        </w:rPr>
        <w:t> МЕ</w:t>
      </w:r>
      <w:r w:rsidRPr="005B64E0">
        <w:rPr>
          <w:rFonts w:ascii="Times New Roman" w:hAnsi="Times New Roman"/>
          <w:sz w:val="28"/>
          <w:szCs w:val="28"/>
        </w:rPr>
        <w:t xml:space="preserve"> (3-5</w:t>
      </w:r>
      <w:r w:rsidR="00226532" w:rsidRPr="005B64E0">
        <w:rPr>
          <w:rFonts w:ascii="Times New Roman" w:hAnsi="Times New Roman"/>
          <w:sz w:val="28"/>
          <w:szCs w:val="28"/>
        </w:rPr>
        <w:t> </w:t>
      </w:r>
      <w:r w:rsidRPr="005B64E0">
        <w:rPr>
          <w:rFonts w:ascii="Times New Roman" w:hAnsi="Times New Roman"/>
          <w:sz w:val="28"/>
          <w:szCs w:val="28"/>
        </w:rPr>
        <w:t>капсул 2000</w:t>
      </w:r>
      <w:r w:rsidR="00976F98" w:rsidRPr="005B64E0">
        <w:rPr>
          <w:rFonts w:ascii="Times New Roman" w:hAnsi="Times New Roman"/>
          <w:sz w:val="28"/>
          <w:szCs w:val="28"/>
        </w:rPr>
        <w:t> МЕ</w:t>
      </w:r>
      <w:r w:rsidRPr="005B64E0">
        <w:rPr>
          <w:rFonts w:ascii="Times New Roman" w:hAnsi="Times New Roman"/>
          <w:sz w:val="28"/>
          <w:szCs w:val="28"/>
        </w:rPr>
        <w:t>) в сутки в течение 4-8 недель</w:t>
      </w:r>
    </w:p>
    <w:p w14:paraId="65384A85" w14:textId="77777777" w:rsidR="00454929" w:rsidRPr="00454929" w:rsidRDefault="00454929" w:rsidP="003266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4929">
        <w:rPr>
          <w:rFonts w:ascii="Times New Roman" w:hAnsi="Times New Roman"/>
          <w:sz w:val="28"/>
          <w:szCs w:val="28"/>
        </w:rPr>
        <w:t xml:space="preserve">Лечение проводится до получения четкого лечебного эффекта, с последующим переходом на поддерживающую дозу витамина </w:t>
      </w:r>
      <w:r w:rsidRPr="00454929">
        <w:rPr>
          <w:rFonts w:ascii="Times New Roman" w:hAnsi="Times New Roman"/>
          <w:sz w:val="28"/>
          <w:szCs w:val="28"/>
          <w:lang w:val="en-US"/>
        </w:rPr>
        <w:t>D</w:t>
      </w:r>
      <w:r w:rsidRPr="00454929">
        <w:rPr>
          <w:rFonts w:ascii="Times New Roman" w:hAnsi="Times New Roman"/>
          <w:sz w:val="28"/>
          <w:szCs w:val="28"/>
        </w:rPr>
        <w:t>.</w:t>
      </w:r>
    </w:p>
    <w:p w14:paraId="25A41169" w14:textId="493ED95E" w:rsidR="00550412" w:rsidRDefault="00EC1CF9" w:rsidP="003266F8">
      <w:pPr>
        <w:widowControl w:val="0"/>
        <w:spacing w:after="0" w:line="240" w:lineRule="auto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C1CF9">
        <w:rPr>
          <w:rFonts w:ascii="Times New Roman" w:eastAsia="Times New Roman" w:hAnsi="Times New Roman"/>
          <w:iCs/>
          <w:sz w:val="28"/>
          <w:szCs w:val="28"/>
          <w:lang w:eastAsia="ru-RU"/>
        </w:rPr>
        <w:t>При длительном лечении следует регулярно определять уровень кальция в крови и моче, а также определять функцию почек путем измерения сывороточного уровня креатинина. При необходимости доза должна быть скорректирована с учетом уровня кальция в сыворотке крови.</w:t>
      </w:r>
    </w:p>
    <w:p w14:paraId="1481EF8C" w14:textId="77777777" w:rsidR="00267DE5" w:rsidRPr="00267DE5" w:rsidRDefault="00267DE5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7DE5">
        <w:rPr>
          <w:rFonts w:ascii="Times New Roman" w:eastAsia="Times New Roman" w:hAnsi="Times New Roman"/>
          <w:b/>
          <w:sz w:val="28"/>
          <w:szCs w:val="28"/>
          <w:lang w:eastAsia="ru-RU"/>
        </w:rPr>
        <w:t>Особые группы пациентов</w:t>
      </w:r>
    </w:p>
    <w:p w14:paraId="57CF88FA" w14:textId="77777777" w:rsidR="00267DE5" w:rsidRPr="00267DE5" w:rsidRDefault="00267DE5" w:rsidP="003266F8">
      <w:pPr>
        <w:widowControl w:val="0"/>
        <w:spacing w:after="0" w:line="240" w:lineRule="auto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r w:rsidRPr="00267DE5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Пациенты с печеночной недостаточностью</w:t>
      </w:r>
    </w:p>
    <w:p w14:paraId="4FC6C4B9" w14:textId="77777777" w:rsidR="00EC1CF9" w:rsidRPr="00EC1CF9" w:rsidRDefault="00EC1CF9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EC1C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Коррекция дозы не требуется.</w:t>
      </w:r>
    </w:p>
    <w:p w14:paraId="1775C83F" w14:textId="77777777" w:rsidR="00267DE5" w:rsidRPr="00267DE5" w:rsidRDefault="00267DE5" w:rsidP="003266F8">
      <w:pPr>
        <w:widowControl w:val="0"/>
        <w:spacing w:after="0" w:line="240" w:lineRule="auto"/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</w:pPr>
      <w:r w:rsidRPr="00267DE5">
        <w:rPr>
          <w:rFonts w:ascii="Times New Roman" w:eastAsia="Microsoft Sans Serif" w:hAnsi="Times New Roman"/>
          <w:bCs/>
          <w:i/>
          <w:sz w:val="28"/>
          <w:szCs w:val="28"/>
          <w:lang w:bidi="ru-RU"/>
        </w:rPr>
        <w:t>Пациенты с почечной недостаточностью</w:t>
      </w:r>
    </w:p>
    <w:p w14:paraId="1C8FE6F7" w14:textId="77777777" w:rsidR="008C6EBD" w:rsidRPr="003C7A2B" w:rsidRDefault="00EC1CF9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EC1CF9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Препарат не должен назначаться пациентам с тяжелой почечной недостаточностью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14:paraId="223CB533" w14:textId="4084CC4B" w:rsidR="00550412" w:rsidRDefault="00DB406A" w:rsidP="003266F8">
      <w:pPr>
        <w:widowControl w:val="0"/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 и путь введения</w:t>
      </w:r>
      <w:bookmarkStart w:id="4" w:name="2175220276"/>
      <w:bookmarkEnd w:id="3"/>
    </w:p>
    <w:p w14:paraId="22A48215" w14:textId="77777777" w:rsidR="008C6EBD" w:rsidRPr="003C7A2B" w:rsidRDefault="00454929" w:rsidP="003266F8">
      <w:pPr>
        <w:widowControl w:val="0"/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 w:rsidRPr="00454929">
        <w:rPr>
          <w:rFonts w:ascii="Times New Roman" w:hAnsi="Times New Roman"/>
          <w:noProof/>
          <w:sz w:val="28"/>
          <w:szCs w:val="28"/>
        </w:rPr>
        <w:t>Капсулы следует принимать внутрь, проглатывая целиком и запивая водой, желательно во время основного приема пищи.</w:t>
      </w:r>
      <w:bookmarkStart w:id="5" w:name="2175220278"/>
      <w:bookmarkEnd w:id="4"/>
    </w:p>
    <w:p w14:paraId="0E002705" w14:textId="6C292F86" w:rsidR="00550412" w:rsidRDefault="00DB406A" w:rsidP="003266F8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которые необходимо принять в случае передозировки</w:t>
      </w:r>
      <w:bookmarkStart w:id="6" w:name="2175220279"/>
      <w:bookmarkEnd w:id="5"/>
    </w:p>
    <w:p w14:paraId="701E399D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i/>
          <w:color w:val="000000"/>
          <w:sz w:val="28"/>
          <w:szCs w:val="28"/>
        </w:rPr>
        <w:t>Симптомы</w:t>
      </w:r>
    </w:p>
    <w:p w14:paraId="36E594DA" w14:textId="44451A13" w:rsidR="00550412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Порог интоксикации для колекальциферола (витамин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>) варьирует между 40 000 и 100 000</w:t>
      </w:r>
      <w:r w:rsidR="00976F98" w:rsidRPr="00B460E5">
        <w:rPr>
          <w:rFonts w:ascii="Times New Roman" w:hAnsi="Times New Roman"/>
          <w:bCs/>
          <w:color w:val="000000"/>
          <w:sz w:val="28"/>
          <w:szCs w:val="28"/>
        </w:rPr>
        <w:t> МЕ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 в сутки в течение 1-2 месяцев у взрослых с нормальной функцией паращитовидных желез. У новорожденных и маленьких детей может отмечаться чувствительность к гораздо более низким концентрациям.</w:t>
      </w:r>
    </w:p>
    <w:p w14:paraId="208C4537" w14:textId="4601F520" w:rsidR="00550412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Острая и хроническая передозировка может привести к увеличению уровней фосфора в сыворотке крови и моче, и гиперкальциемии, которая может иметь </w:t>
      </w:r>
      <w:proofErr w:type="spellStart"/>
      <w:r w:rsidRPr="008C6EBD">
        <w:rPr>
          <w:rFonts w:ascii="Times New Roman" w:hAnsi="Times New Roman"/>
          <w:bCs/>
          <w:color w:val="000000"/>
          <w:sz w:val="28"/>
          <w:szCs w:val="28"/>
        </w:rPr>
        <w:t>персистирующий</w:t>
      </w:r>
      <w:proofErr w:type="spellEnd"/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 характер и потенциально угрожать жизни.</w:t>
      </w:r>
    </w:p>
    <w:p w14:paraId="3C0C4F9C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Типичные изменения биохимических показателей включают гиперкальциемию, гиперкальциурию, а также повышение в сыворотке крови уровня </w:t>
      </w:r>
      <w:r w:rsidRPr="008C6EBD">
        <w:rPr>
          <w:rFonts w:ascii="Times New Roman" w:hAnsi="Times New Roman"/>
          <w:color w:val="000000"/>
          <w:sz w:val="28"/>
          <w:szCs w:val="28"/>
        </w:rPr>
        <w:t>25-гидроксикальциферола (25 (OH) D</w:t>
      </w:r>
      <w:r w:rsidRPr="008C6EBD">
        <w:rPr>
          <w:rFonts w:ascii="Times New Roman" w:hAnsi="Times New Roman"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8C6EBD">
        <w:rPr>
          <w:rFonts w:ascii="Times New Roman" w:hAnsi="Times New Roman"/>
          <w:color w:val="000000"/>
          <w:sz w:val="28"/>
          <w:szCs w:val="28"/>
        </w:rPr>
        <w:t>кальцидиол</w:t>
      </w:r>
      <w:proofErr w:type="spellEnd"/>
      <w:r w:rsidRPr="008C6EBD">
        <w:rPr>
          <w:rFonts w:ascii="Times New Roman" w:hAnsi="Times New Roman"/>
          <w:color w:val="000000"/>
          <w:sz w:val="28"/>
          <w:szCs w:val="28"/>
        </w:rPr>
        <w:t xml:space="preserve">).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Хроническая передозировка витамином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 xml:space="preserve">3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может привести к отложению кальция в тканях и паренхиматозных органах, прежде всего в почках (мочекаменная болезнь, </w:t>
      </w:r>
      <w:proofErr w:type="spellStart"/>
      <w:r w:rsidRPr="008C6EBD">
        <w:rPr>
          <w:rFonts w:ascii="Times New Roman" w:hAnsi="Times New Roman"/>
          <w:bCs/>
          <w:color w:val="000000"/>
          <w:sz w:val="28"/>
          <w:szCs w:val="28"/>
        </w:rPr>
        <w:t>нефрокальциноз</w:t>
      </w:r>
      <w:proofErr w:type="spellEnd"/>
      <w:r w:rsidRPr="008C6EBD">
        <w:rPr>
          <w:rFonts w:ascii="Times New Roman" w:hAnsi="Times New Roman"/>
          <w:bCs/>
          <w:color w:val="000000"/>
          <w:sz w:val="28"/>
          <w:szCs w:val="28"/>
        </w:rPr>
        <w:t>) и сосудах.</w:t>
      </w:r>
    </w:p>
    <w:p w14:paraId="3F56D708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Симптомы носят общий характер и проявляются в виде тошноты, рвоты, также первоначально в виде диареи, позже – в виде запора, потери аппетита, слабости, головной боли, боли в мышцах и суставах, мышечной слабости, азотемии, постоянной сонливости, полидипсии и полиурии и, на завершающей стадии, в виде обезвоживания организма. Передозировка витамином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 xml:space="preserve">3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>может вызывать изменения ЭКГ, нарушения ритма сердца, панкреатит, почечную недостаточность.</w:t>
      </w:r>
    </w:p>
    <w:p w14:paraId="01843310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i/>
          <w:color w:val="000000"/>
          <w:sz w:val="28"/>
          <w:szCs w:val="28"/>
        </w:rPr>
        <w:t>Лечение передозировки</w:t>
      </w:r>
    </w:p>
    <w:p w14:paraId="47A7A888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Прежде всего необходимо прекратить прием 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. Для устранения гиперкальциемии, вызванной передозировкой 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>3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, требуется несколько недель. В зависимости от степени гиперкальциемии, в качестве мер лечения назначают диету с низким содержанием кальция или полностью без кальция, потребление большого количества жидкости, форсированный диурез с применением фуросемида, а также глюкокортикостероиды и кальцитонин. При сохранной функции почек уровень кальция может быть значительно снижен путем инфузии изотонического раствора хлорида натрия (3-6 литров в течение 24 часов) с добавлением фуросемида и, в некоторых случаях, также натрия </w:t>
      </w:r>
      <w:proofErr w:type="spellStart"/>
      <w:r w:rsidRPr="008C6EBD">
        <w:rPr>
          <w:rFonts w:ascii="Times New Roman" w:hAnsi="Times New Roman"/>
          <w:bCs/>
          <w:color w:val="000000"/>
          <w:sz w:val="28"/>
          <w:szCs w:val="28"/>
        </w:rPr>
        <w:t>эдетата</w:t>
      </w:r>
      <w:proofErr w:type="spellEnd"/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 в дозе 15</w:t>
      </w:r>
      <w:r w:rsidR="00955F8B" w:rsidRPr="00B460E5">
        <w:rPr>
          <w:rFonts w:ascii="Times New Roman" w:hAnsi="Times New Roman"/>
          <w:bCs/>
          <w:color w:val="000000"/>
          <w:sz w:val="28"/>
          <w:szCs w:val="28"/>
        </w:rPr>
        <w:t> 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мг/кг/ч, при одновременном мониторинге уровня кальция и данных ЭКГ. Не следует применять инфузию фосфатов для уменьшения гиперкальциемии, вызванной передозировкой витамина </w:t>
      </w:r>
      <w:r w:rsidRPr="008C6EBD">
        <w:rPr>
          <w:rFonts w:ascii="Times New Roman" w:hAnsi="Times New Roman"/>
          <w:bCs/>
          <w:color w:val="000000"/>
          <w:sz w:val="28"/>
          <w:szCs w:val="28"/>
          <w:lang w:val="en-US"/>
        </w:rPr>
        <w:t>D</w:t>
      </w:r>
      <w:r w:rsidRPr="008C6EBD">
        <w:rPr>
          <w:rFonts w:ascii="Times New Roman" w:hAnsi="Times New Roman"/>
          <w:bCs/>
          <w:color w:val="000000"/>
          <w:sz w:val="28"/>
          <w:szCs w:val="28"/>
          <w:vertAlign w:val="subscript"/>
        </w:rPr>
        <w:t xml:space="preserve">3, </w:t>
      </w:r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в связи с опасностью развития метастатической кальцификации. При </w:t>
      </w:r>
      <w:proofErr w:type="spellStart"/>
      <w:r w:rsidRPr="008C6EBD">
        <w:rPr>
          <w:rFonts w:ascii="Times New Roman" w:hAnsi="Times New Roman"/>
          <w:bCs/>
          <w:color w:val="000000"/>
          <w:sz w:val="28"/>
          <w:szCs w:val="28"/>
        </w:rPr>
        <w:t>олигоанурии</w:t>
      </w:r>
      <w:proofErr w:type="spellEnd"/>
      <w:r w:rsidRPr="008C6EBD">
        <w:rPr>
          <w:rFonts w:ascii="Times New Roman" w:hAnsi="Times New Roman"/>
          <w:bCs/>
          <w:color w:val="000000"/>
          <w:sz w:val="28"/>
          <w:szCs w:val="28"/>
        </w:rPr>
        <w:t xml:space="preserve"> следует провести гемодиализ (диализат без кальция).</w:t>
      </w:r>
    </w:p>
    <w:p w14:paraId="05F93A55" w14:textId="77777777" w:rsidR="008C6EBD" w:rsidRPr="008C6EBD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t>Специфического антидота не существует.</w:t>
      </w:r>
    </w:p>
    <w:p w14:paraId="453F946A" w14:textId="77777777" w:rsidR="008C6EBD" w:rsidRPr="00BE17B7" w:rsidRDefault="008C6EBD" w:rsidP="003266F8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C6EBD">
        <w:rPr>
          <w:rFonts w:ascii="Times New Roman" w:hAnsi="Times New Roman"/>
          <w:bCs/>
          <w:color w:val="000000"/>
          <w:sz w:val="28"/>
          <w:szCs w:val="28"/>
        </w:rPr>
        <w:t>Рекомендуется обращать внимание пациентов на симптомы возможной передозировки при длительном приеме высоких доз препарата (тошнота, рвота, первоначально – диарея, позже – запор, потеря аппетита, слабость, головная боль, боль в мышцах и суставах, мышечная слабость, постоянная сонливость, полидипсия и полиурия).</w:t>
      </w:r>
    </w:p>
    <w:p w14:paraId="4048168A" w14:textId="429B3E79" w:rsidR="00550412" w:rsidRDefault="00DB406A" w:rsidP="003266F8">
      <w:pPr>
        <w:widowControl w:val="0"/>
        <w:spacing w:after="0" w:line="240" w:lineRule="auto"/>
        <w:rPr>
          <w:rFonts w:ascii="Times New Roman" w:hAnsi="Times New Roman"/>
          <w:i/>
          <w:color w:val="000000"/>
          <w:sz w:val="28"/>
          <w:szCs w:val="28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Меры, необходимые при пропуске одной или нескольких доз лекарственного препарата</w:t>
      </w:r>
    </w:p>
    <w:p w14:paraId="711DC4F8" w14:textId="77777777" w:rsidR="008C6EBD" w:rsidRPr="00BE17B7" w:rsidRDefault="00DE1FF8" w:rsidP="003266F8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B460E5">
        <w:rPr>
          <w:rFonts w:ascii="Times New Roman" w:eastAsia="Times New Roman" w:hAnsi="Times New Roman"/>
          <w:color w:val="000000"/>
          <w:sz w:val="28"/>
          <w:szCs w:val="28"/>
        </w:rPr>
        <w:t>При пропуске очередной дозы препарата следует принять ее как можно скорее. Если до приема очередной дозы осталось немного времени, следует принять ее в</w:t>
      </w:r>
      <w:r w:rsidRPr="00B460E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  <w:r w:rsidRPr="00B460E5">
        <w:rPr>
          <w:rFonts w:ascii="Times New Roman" w:eastAsia="Times New Roman" w:hAnsi="Times New Roman"/>
          <w:color w:val="000000"/>
          <w:sz w:val="28"/>
          <w:szCs w:val="28"/>
        </w:rPr>
        <w:t>запланированное время. Не</w:t>
      </w:r>
      <w:r w:rsidRPr="00B460E5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  <w:r w:rsidRPr="00B460E5">
        <w:rPr>
          <w:rFonts w:ascii="Times New Roman" w:eastAsia="Times New Roman" w:hAnsi="Times New Roman"/>
          <w:color w:val="000000"/>
          <w:sz w:val="28"/>
          <w:szCs w:val="28"/>
        </w:rPr>
        <w:t>следует принимать двойную дозу препарата, чтобы скомпенсировать пропущенную.</w:t>
      </w:r>
      <w:bookmarkStart w:id="7" w:name="2175220280"/>
      <w:bookmarkEnd w:id="6"/>
    </w:p>
    <w:p w14:paraId="6DD60D2E" w14:textId="77777777" w:rsidR="00AA186F" w:rsidRPr="009A3B24" w:rsidRDefault="00AA186F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2175220282"/>
      <w:bookmarkEnd w:id="7"/>
    </w:p>
    <w:p w14:paraId="28957185" w14:textId="38FC44EC" w:rsidR="00550412" w:rsidRDefault="001937AD" w:rsidP="00AA186F">
      <w:pPr>
        <w:keepNext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Описание нежелательных реакций</w:t>
      </w:r>
      <w:r w:rsidR="005C4B12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B460E5">
        <w:rPr>
          <w:rFonts w:ascii="Times New Roman" w:hAnsi="Times New Roman"/>
          <w:b/>
          <w:color w:val="000000"/>
          <w:sz w:val="28"/>
          <w:szCs w:val="28"/>
        </w:rPr>
        <w:t>которые проявляются при стандартном применении ЛП и меры, которые следует п</w:t>
      </w:r>
      <w:r w:rsidR="00BE17B7">
        <w:rPr>
          <w:rFonts w:ascii="Times New Roman" w:hAnsi="Times New Roman"/>
          <w:b/>
          <w:color w:val="000000"/>
          <w:sz w:val="28"/>
          <w:szCs w:val="28"/>
        </w:rPr>
        <w:t>ринять в этом случае</w:t>
      </w:r>
      <w:bookmarkEnd w:id="8"/>
    </w:p>
    <w:p w14:paraId="74EB17FE" w14:textId="58D7AFF6" w:rsidR="00F40388" w:rsidRPr="00B460E5" w:rsidRDefault="00F40388" w:rsidP="003266F8">
      <w:pPr>
        <w:widowControl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B460E5">
        <w:rPr>
          <w:rFonts w:ascii="Times New Roman" w:hAnsi="Times New Roman"/>
          <w:i/>
          <w:sz w:val="28"/>
          <w:szCs w:val="28"/>
        </w:rPr>
        <w:t>Нечасто</w:t>
      </w:r>
    </w:p>
    <w:p w14:paraId="515C7F11" w14:textId="6E71A70D" w:rsidR="00550412" w:rsidRDefault="00C96B97" w:rsidP="003266F8">
      <w:pPr>
        <w:pStyle w:val="Akapitzlist"/>
        <w:widowControl w:val="0"/>
        <w:numPr>
          <w:ilvl w:val="0"/>
          <w:numId w:val="30"/>
        </w:numPr>
        <w:tabs>
          <w:tab w:val="left" w:pos="8931"/>
        </w:tabs>
        <w:spacing w:after="0" w:line="240" w:lineRule="auto"/>
        <w:ind w:left="426" w:hanging="426"/>
        <w:rPr>
          <w:rFonts w:ascii="Times New Roman" w:hAnsi="Times New Roman"/>
          <w:i/>
          <w:sz w:val="28"/>
          <w:szCs w:val="28"/>
        </w:rPr>
      </w:pPr>
      <w:r w:rsidRPr="005B64E0">
        <w:rPr>
          <w:rFonts w:ascii="Times New Roman" w:hAnsi="Times New Roman"/>
          <w:sz w:val="28"/>
          <w:szCs w:val="28"/>
          <w:lang w:bidi="ru-RU"/>
        </w:rPr>
        <w:t>Гиперкальциемия, гиперкальциурия</w:t>
      </w:r>
    </w:p>
    <w:p w14:paraId="13070240" w14:textId="717FA7FD" w:rsidR="001937AD" w:rsidRPr="009A3B24" w:rsidRDefault="001937AD" w:rsidP="003266F8">
      <w:pPr>
        <w:widowControl w:val="0"/>
        <w:tabs>
          <w:tab w:val="left" w:pos="8931"/>
        </w:tabs>
        <w:spacing w:after="0" w:line="240" w:lineRule="auto"/>
        <w:rPr>
          <w:rFonts w:ascii="Times New Roman" w:hAnsi="Times New Roman"/>
          <w:sz w:val="28"/>
          <w:szCs w:val="28"/>
          <w:lang w:val="pl-PL" w:bidi="ru-RU"/>
        </w:rPr>
      </w:pPr>
      <w:r w:rsidRPr="00B460E5">
        <w:rPr>
          <w:rFonts w:ascii="Times New Roman" w:hAnsi="Times New Roman"/>
          <w:i/>
          <w:sz w:val="28"/>
          <w:szCs w:val="28"/>
        </w:rPr>
        <w:t>Редко</w:t>
      </w:r>
    </w:p>
    <w:p w14:paraId="0EEE0E9F" w14:textId="77777777" w:rsidR="00C96B97" w:rsidRPr="005B64E0" w:rsidRDefault="00C96B97" w:rsidP="003266F8">
      <w:pPr>
        <w:pStyle w:val="Akapitzlist"/>
        <w:widowControl w:val="0"/>
        <w:numPr>
          <w:ilvl w:val="0"/>
          <w:numId w:val="30"/>
        </w:numPr>
        <w:tabs>
          <w:tab w:val="left" w:pos="8931"/>
        </w:tabs>
        <w:spacing w:after="0" w:line="240" w:lineRule="auto"/>
        <w:ind w:left="426" w:hanging="426"/>
        <w:rPr>
          <w:rFonts w:ascii="Times New Roman" w:hAnsi="Times New Roman"/>
          <w:i/>
          <w:sz w:val="28"/>
          <w:szCs w:val="28"/>
        </w:rPr>
      </w:pPr>
      <w:r w:rsidRPr="005B64E0">
        <w:rPr>
          <w:rFonts w:ascii="Times New Roman" w:hAnsi="Times New Roman"/>
          <w:sz w:val="28"/>
          <w:szCs w:val="28"/>
        </w:rPr>
        <w:t>Зуд, сыпь, крапивница</w:t>
      </w:r>
    </w:p>
    <w:p w14:paraId="5DB3942B" w14:textId="1E17203C" w:rsidR="005C4B12" w:rsidRPr="00A85E4A" w:rsidRDefault="00C96B97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bidi="ru-RU"/>
        </w:rPr>
      </w:pPr>
      <w:r w:rsidRPr="00B460E5">
        <w:rPr>
          <w:rFonts w:ascii="Times New Roman" w:hAnsi="Times New Roman"/>
          <w:i/>
          <w:sz w:val="28"/>
          <w:szCs w:val="28"/>
        </w:rPr>
        <w:t>Неизвестно</w:t>
      </w:r>
      <w:r w:rsidR="00A85E4A">
        <w:rPr>
          <w:rFonts w:ascii="Times New Roman" w:hAnsi="Times New Roman"/>
          <w:i/>
          <w:sz w:val="28"/>
          <w:szCs w:val="28"/>
        </w:rPr>
        <w:t xml:space="preserve"> </w:t>
      </w:r>
      <w:r w:rsidR="00A85E4A" w:rsidRPr="00A85E4A">
        <w:rPr>
          <w:rFonts w:ascii="Times New Roman" w:hAnsi="Times New Roman"/>
          <w:i/>
          <w:sz w:val="28"/>
          <w:szCs w:val="28"/>
        </w:rPr>
        <w:t>(</w:t>
      </w:r>
      <w:bookmarkStart w:id="9" w:name="_Hlk188517245"/>
      <w:r w:rsidR="00AA186F" w:rsidRPr="00AA186F">
        <w:rPr>
          <w:rFonts w:ascii="Times New Roman" w:hAnsi="Times New Roman"/>
          <w:i/>
          <w:sz w:val="28"/>
          <w:szCs w:val="28"/>
        </w:rPr>
        <w:t>невозможно оценить на основании имеющихся данных</w:t>
      </w:r>
      <w:bookmarkEnd w:id="9"/>
      <w:r w:rsidR="00A85E4A" w:rsidRPr="00A85E4A">
        <w:rPr>
          <w:rFonts w:ascii="Times New Roman" w:hAnsi="Times New Roman"/>
          <w:i/>
          <w:sz w:val="28"/>
          <w:szCs w:val="28"/>
        </w:rPr>
        <w:t>)</w:t>
      </w:r>
    </w:p>
    <w:p w14:paraId="4D482E7B" w14:textId="77777777" w:rsidR="0041162E" w:rsidRPr="005B64E0" w:rsidRDefault="00702303" w:rsidP="003266F8">
      <w:pPr>
        <w:pStyle w:val="Akapitzlist"/>
        <w:widowControl w:val="0"/>
        <w:numPr>
          <w:ilvl w:val="0"/>
          <w:numId w:val="30"/>
        </w:numPr>
        <w:tabs>
          <w:tab w:val="left" w:pos="8931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bidi="ru-RU"/>
        </w:rPr>
      </w:pPr>
      <w:r w:rsidRPr="005B64E0">
        <w:rPr>
          <w:rFonts w:ascii="Times New Roman" w:hAnsi="Times New Roman"/>
          <w:sz w:val="28"/>
          <w:szCs w:val="28"/>
          <w:lang w:bidi="ru-RU"/>
        </w:rPr>
        <w:t>Реакции гиперчувствительности, такие как ангионевротический отек или отек гортани</w:t>
      </w:r>
    </w:p>
    <w:p w14:paraId="652BFDFF" w14:textId="77777777" w:rsidR="00702303" w:rsidRPr="005B64E0" w:rsidRDefault="00702303" w:rsidP="003266F8">
      <w:pPr>
        <w:pStyle w:val="Akapitzlist"/>
        <w:widowControl w:val="0"/>
        <w:numPr>
          <w:ilvl w:val="0"/>
          <w:numId w:val="30"/>
        </w:numPr>
        <w:tabs>
          <w:tab w:val="left" w:pos="8931"/>
        </w:tabs>
        <w:spacing w:after="0" w:line="240" w:lineRule="auto"/>
        <w:ind w:left="426" w:hanging="426"/>
        <w:rPr>
          <w:rFonts w:ascii="Times New Roman" w:hAnsi="Times New Roman"/>
          <w:sz w:val="28"/>
          <w:szCs w:val="28"/>
          <w:lang w:bidi="ru-RU"/>
        </w:rPr>
      </w:pPr>
      <w:r w:rsidRPr="005B64E0">
        <w:rPr>
          <w:rFonts w:ascii="Times New Roman" w:hAnsi="Times New Roman"/>
          <w:sz w:val="28"/>
          <w:szCs w:val="28"/>
        </w:rPr>
        <w:t>Запор, вздутие живота, тошнота, абдоминальная боль, диарея</w:t>
      </w:r>
    </w:p>
    <w:p w14:paraId="63BC0D41" w14:textId="77777777" w:rsidR="00702303" w:rsidRPr="00B460E5" w:rsidRDefault="00702303" w:rsidP="003266F8">
      <w:pPr>
        <w:widowControl w:val="0"/>
        <w:tabs>
          <w:tab w:val="left" w:pos="893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838378" w14:textId="3DD2D2EB" w:rsidR="00550412" w:rsidRDefault="00827BB2" w:rsidP="003266F8">
      <w:pPr>
        <w:pStyle w:val="Bezodstpw"/>
        <w:widowControl w:val="0"/>
        <w:rPr>
          <w:rFonts w:ascii="Times New Roman" w:hAnsi="Times New Roman"/>
          <w:b/>
          <w:color w:val="000000"/>
          <w:sz w:val="28"/>
          <w:szCs w:val="28"/>
        </w:rPr>
      </w:pPr>
      <w:r w:rsidRPr="00B460E5">
        <w:rPr>
          <w:rFonts w:ascii="Times New Roman" w:hAnsi="Times New Roman"/>
          <w:b/>
          <w:color w:val="000000"/>
          <w:sz w:val="28"/>
          <w:szCs w:val="28"/>
        </w:rPr>
        <w:t>П</w:t>
      </w:r>
      <w:r w:rsidR="00D93C80" w:rsidRPr="00B460E5">
        <w:rPr>
          <w:rFonts w:ascii="Times New Roman" w:hAnsi="Times New Roman"/>
          <w:b/>
          <w:color w:val="000000"/>
          <w:sz w:val="28"/>
          <w:szCs w:val="28"/>
        </w:rPr>
        <w:t xml:space="preserve">ри возникновении </w:t>
      </w:r>
      <w:r w:rsidR="006703A5" w:rsidRPr="00B460E5">
        <w:rPr>
          <w:rFonts w:ascii="Times New Roman" w:hAnsi="Times New Roman"/>
          <w:b/>
          <w:color w:val="000000"/>
          <w:sz w:val="28"/>
          <w:szCs w:val="28"/>
        </w:rPr>
        <w:t>нежелательных</w:t>
      </w:r>
      <w:r w:rsidR="00D93C80" w:rsidRPr="00B460E5">
        <w:rPr>
          <w:rFonts w:ascii="Times New Roman" w:hAnsi="Times New Roman"/>
          <w:b/>
          <w:color w:val="000000"/>
          <w:sz w:val="28"/>
          <w:szCs w:val="28"/>
        </w:rPr>
        <w:t xml:space="preserve"> лекарственных реакций обращаться к медицинскому работнику, фармацевтическому работнику или напрямую в информационную базу данных по нежелательным реакциям (действиям) на лекарственные препараты, включая сообщения о неэффективности лекарственных препаратов</w:t>
      </w:r>
    </w:p>
    <w:p w14:paraId="0FF76529" w14:textId="77777777" w:rsidR="00AA186F" w:rsidRPr="009A3B24" w:rsidRDefault="006703A5" w:rsidP="00B83B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460E5">
        <w:rPr>
          <w:rFonts w:ascii="Times New Roman" w:hAnsi="Times New Roman"/>
          <w:sz w:val="28"/>
          <w:szCs w:val="28"/>
        </w:rPr>
        <w:t xml:space="preserve">РГП на ПХВ «Национальный Центр экспертизы лекарственных средств и медицинских изделий» </w:t>
      </w:r>
      <w:r w:rsidR="00B83B90" w:rsidRPr="00B83B90">
        <w:rPr>
          <w:rFonts w:ascii="Times New Roman" w:hAnsi="Times New Roman"/>
          <w:sz w:val="28"/>
          <w:szCs w:val="28"/>
        </w:rPr>
        <w:t>Комитета медицинского и фармацевтического контроля Министерства здравоохранения Республики Казахстан</w:t>
      </w:r>
    </w:p>
    <w:p w14:paraId="283DB2CD" w14:textId="5BF26925" w:rsidR="00B83B90" w:rsidRPr="00E72E68" w:rsidRDefault="0088272C" w:rsidP="00B83B90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8272C">
        <w:rPr>
          <w:rFonts w:ascii="Times New Roman" w:hAnsi="Times New Roman"/>
          <w:sz w:val="28"/>
          <w:szCs w:val="28"/>
        </w:rPr>
        <w:t>http://www.ndda.kz</w:t>
      </w:r>
    </w:p>
    <w:p w14:paraId="60492AB6" w14:textId="77777777" w:rsidR="006703A5" w:rsidRPr="00B460E5" w:rsidRDefault="006703A5" w:rsidP="003266F8">
      <w:pPr>
        <w:pStyle w:val="Bezodstpw"/>
        <w:widowControl w:val="0"/>
        <w:rPr>
          <w:rFonts w:ascii="Times New Roman" w:hAnsi="Times New Roman"/>
          <w:color w:val="000000"/>
          <w:sz w:val="28"/>
          <w:szCs w:val="28"/>
        </w:rPr>
      </w:pPr>
    </w:p>
    <w:p w14:paraId="71F8823F" w14:textId="77777777" w:rsidR="000C2C4B" w:rsidRPr="00A85E4A" w:rsidRDefault="000C2C4B" w:rsidP="003266F8">
      <w:pPr>
        <w:pStyle w:val="Bezodstpw"/>
        <w:widowContro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Дополнительные сведения</w:t>
      </w:r>
    </w:p>
    <w:p w14:paraId="245779B2" w14:textId="2EE7F7F0" w:rsidR="00550412" w:rsidRDefault="00844CE8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10" w:name="2175220285"/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Состав лекарственного препарата</w:t>
      </w:r>
      <w:bookmarkStart w:id="11" w:name="2175220286"/>
      <w:bookmarkEnd w:id="10"/>
    </w:p>
    <w:p w14:paraId="39829E30" w14:textId="77777777" w:rsidR="001F7D9A" w:rsidRPr="00BE17B7" w:rsidRDefault="00BE17B7" w:rsidP="003266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 капсула (2000 МЕ) содержит</w:t>
      </w:r>
    </w:p>
    <w:p w14:paraId="4AE4791B" w14:textId="34FD147D" w:rsidR="00550412" w:rsidRDefault="00844CE8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активное вещество </w:t>
      </w:r>
      <w:r w:rsidR="002B3E3D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–</w:t>
      </w:r>
      <w:r w:rsidRPr="00B460E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="001F7D9A" w:rsidRPr="00B460E5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колекальциферол 0,05 мг;</w:t>
      </w:r>
      <w:bookmarkStart w:id="12" w:name="_Hlk27139173"/>
    </w:p>
    <w:p w14:paraId="3A06D9AD" w14:textId="7FFBCDE6" w:rsidR="00550412" w:rsidRDefault="006B7A90" w:rsidP="003266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460E5">
        <w:rPr>
          <w:rFonts w:ascii="Times New Roman" w:hAnsi="Times New Roman"/>
          <w:bCs/>
          <w:i/>
          <w:iCs/>
          <w:color w:val="000000"/>
          <w:sz w:val="28"/>
          <w:szCs w:val="28"/>
        </w:rPr>
        <w:t>вспомогательные вещества</w:t>
      </w:r>
      <w:r w:rsidRPr="00B460E5">
        <w:rPr>
          <w:rFonts w:ascii="Times New Roman" w:hAnsi="Times New Roman"/>
          <w:bCs/>
          <w:color w:val="000000"/>
          <w:sz w:val="28"/>
          <w:szCs w:val="28"/>
        </w:rPr>
        <w:t xml:space="preserve">: </w:t>
      </w:r>
      <w:r w:rsidR="001F7D9A" w:rsidRPr="00B460E5">
        <w:rPr>
          <w:rFonts w:ascii="Times New Roman" w:hAnsi="Times New Roman"/>
          <w:bCs/>
          <w:color w:val="000000"/>
          <w:sz w:val="28"/>
          <w:szCs w:val="28"/>
        </w:rPr>
        <w:t>сафлоровое масло рафинированное;</w:t>
      </w:r>
    </w:p>
    <w:p w14:paraId="793B85B2" w14:textId="77777777" w:rsidR="006B7A90" w:rsidRPr="00B460E5" w:rsidRDefault="001F7D9A" w:rsidP="003266F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B460E5">
        <w:rPr>
          <w:rFonts w:ascii="Times New Roman" w:hAnsi="Times New Roman"/>
          <w:bCs/>
          <w:i/>
          <w:iCs/>
          <w:color w:val="000000"/>
          <w:sz w:val="28"/>
          <w:szCs w:val="28"/>
        </w:rPr>
        <w:t>капсула</w:t>
      </w:r>
      <w:r w:rsidRPr="00B460E5">
        <w:rPr>
          <w:rFonts w:ascii="Times New Roman" w:hAnsi="Times New Roman"/>
          <w:bCs/>
          <w:color w:val="000000"/>
          <w:sz w:val="28"/>
          <w:szCs w:val="28"/>
        </w:rPr>
        <w:t>: желатин, глицерол, вода очищенная</w:t>
      </w:r>
      <w:r w:rsidR="006B7A90" w:rsidRPr="00B460E5">
        <w:rPr>
          <w:rFonts w:ascii="Times New Roman" w:hAnsi="Times New Roman"/>
          <w:bCs/>
          <w:color w:val="000000"/>
          <w:sz w:val="28"/>
          <w:szCs w:val="28"/>
        </w:rPr>
        <w:t>.</w:t>
      </w:r>
    </w:p>
    <w:bookmarkEnd w:id="12"/>
    <w:p w14:paraId="7B85031C" w14:textId="77777777" w:rsidR="00AE0183" w:rsidRPr="00BE17B7" w:rsidRDefault="00BE17B7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1 капсула (4000 МЕ) содержит</w:t>
      </w:r>
    </w:p>
    <w:p w14:paraId="38D53658" w14:textId="7A16EAC2" w:rsidR="00AE0183" w:rsidRPr="00AE0183" w:rsidRDefault="002B3E3D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активное вещество</w:t>
      </w:r>
      <w:r w:rsidRPr="009A3B24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–</w:t>
      </w:r>
      <w:r w:rsidRPr="00B460E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 </w:t>
      </w:r>
      <w:r w:rsidR="00AE0183" w:rsidRPr="00AE0183">
        <w:rPr>
          <w:rFonts w:ascii="Times New Roman" w:eastAsia="Times New Roman" w:hAnsi="Times New Roman"/>
          <w:bCs/>
          <w:sz w:val="28"/>
          <w:szCs w:val="28"/>
          <w:lang w:eastAsia="ru-RU"/>
        </w:rPr>
        <w:t>колекальциферол 0,10 мг;</w:t>
      </w:r>
    </w:p>
    <w:p w14:paraId="66929A78" w14:textId="77777777" w:rsidR="00AE0183" w:rsidRPr="00AE0183" w:rsidRDefault="00AE0183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E018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 xml:space="preserve">вспомогательные вещества: </w:t>
      </w:r>
      <w:r w:rsidRPr="00AE0183">
        <w:rPr>
          <w:rFonts w:ascii="Times New Roman" w:eastAsia="Times New Roman" w:hAnsi="Times New Roman"/>
          <w:bCs/>
          <w:sz w:val="28"/>
          <w:szCs w:val="28"/>
          <w:lang w:eastAsia="ru-RU"/>
        </w:rPr>
        <w:t>сафлоровое масло рафинированное;</w:t>
      </w:r>
    </w:p>
    <w:p w14:paraId="213CD8E5" w14:textId="77777777" w:rsidR="001F7D9A" w:rsidRPr="009A3B24" w:rsidRDefault="00AE0183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AE0183">
        <w:rPr>
          <w:rFonts w:ascii="Times New Roman" w:eastAsia="Times New Roman" w:hAnsi="Times New Roman"/>
          <w:bCs/>
          <w:sz w:val="28"/>
          <w:szCs w:val="28"/>
          <w:lang w:eastAsia="ru-RU"/>
        </w:rPr>
        <w:t>капсула: желатин, глицерол, вода очищенная</w:t>
      </w:r>
      <w:r w:rsidRPr="00AE0183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.</w:t>
      </w:r>
    </w:p>
    <w:p w14:paraId="22942011" w14:textId="77777777" w:rsidR="00AA186F" w:rsidRPr="009A3B24" w:rsidRDefault="00AA186F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365980DD" w14:textId="77777777" w:rsidR="006B7A90" w:rsidRPr="009A3B24" w:rsidRDefault="006B7A90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9A3B2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Описание внешнего вида, запаха, вкуса</w:t>
      </w:r>
    </w:p>
    <w:bookmarkEnd w:id="11"/>
    <w:p w14:paraId="22B1768E" w14:textId="77777777" w:rsidR="006948A1" w:rsidRPr="006948A1" w:rsidRDefault="006948A1" w:rsidP="003266F8">
      <w:pPr>
        <w:pStyle w:val="Bezodstpw"/>
        <w:widowContro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48A1">
        <w:rPr>
          <w:rFonts w:ascii="Times New Roman" w:eastAsia="Times New Roman" w:hAnsi="Times New Roman"/>
          <w:sz w:val="28"/>
          <w:szCs w:val="28"/>
          <w:lang w:eastAsia="ru-RU"/>
        </w:rPr>
        <w:t>Мягкие желатиновые капсулы овальной формы светло-желтого цвета со швом, заполненные светло-желтой жидкостью.</w:t>
      </w:r>
    </w:p>
    <w:p w14:paraId="0D1DD804" w14:textId="77777777" w:rsidR="006B7A90" w:rsidRPr="00B460E5" w:rsidRDefault="006B7A90" w:rsidP="003266F8">
      <w:pPr>
        <w:pStyle w:val="Bezodstpw"/>
        <w:widowContro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F4CE4B" w14:textId="77777777" w:rsidR="00C9308C" w:rsidRPr="00B460E5" w:rsidRDefault="00C9308C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3" w:name="2175220287"/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выпуска и упаковка</w:t>
      </w:r>
    </w:p>
    <w:p w14:paraId="669AFFF7" w14:textId="77777777" w:rsidR="009C6E06" w:rsidRPr="00702303" w:rsidRDefault="009C6E06" w:rsidP="003266F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4" w:name="_Hlk27139151"/>
      <w:r w:rsidRPr="009C6E06">
        <w:rPr>
          <w:rFonts w:ascii="Times New Roman" w:eastAsia="Times New Roman" w:hAnsi="Times New Roman"/>
          <w:sz w:val="28"/>
          <w:szCs w:val="28"/>
          <w:lang w:eastAsia="ru-RU"/>
        </w:rPr>
        <w:t xml:space="preserve">По 15 капсул в контурную ячейковую </w:t>
      </w:r>
      <w:r w:rsidR="006F2AAE">
        <w:rPr>
          <w:rFonts w:ascii="Times New Roman" w:eastAsia="Times New Roman" w:hAnsi="Times New Roman"/>
          <w:sz w:val="28"/>
          <w:szCs w:val="28"/>
          <w:lang w:eastAsia="ru-RU"/>
        </w:rPr>
        <w:t xml:space="preserve">упаковку </w:t>
      </w:r>
      <w:r w:rsidRPr="009C6E06">
        <w:rPr>
          <w:rFonts w:ascii="Times New Roman" w:eastAsia="Times New Roman" w:hAnsi="Times New Roman"/>
          <w:sz w:val="28"/>
          <w:szCs w:val="28"/>
          <w:lang w:eastAsia="ru-RU"/>
        </w:rPr>
        <w:t xml:space="preserve">из ПВХ/ПВДХ и алюминиевой фольги. По 2, 4 или 6 контурных ячейковых упаковок вместе с инструкцией по медицинскому применению на казахском и русском языках помещают в пачку </w:t>
      </w:r>
      <w:r w:rsidR="00E03D65">
        <w:rPr>
          <w:rFonts w:ascii="Times New Roman" w:eastAsia="Times New Roman" w:hAnsi="Times New Roman"/>
          <w:sz w:val="28"/>
          <w:szCs w:val="28"/>
          <w:lang w:eastAsia="ru-RU"/>
        </w:rPr>
        <w:t>из картона</w:t>
      </w:r>
      <w:r w:rsidR="005202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14"/>
    <w:p w14:paraId="635A9612" w14:textId="77777777" w:rsidR="00AE7EDE" w:rsidRPr="0052616E" w:rsidRDefault="00AE7EDE" w:rsidP="00AE7EDE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30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капсул в контурную ячейковую упаковку из ПВХ/ПВДХ и алюминиевой фольги. По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контурны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ячейковы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упаков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ки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вместе с инструкцией по медицинскому применению на казахском и русском </w:t>
      </w:r>
      <w:r w:rsidRPr="0052616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языках помещают в пачку из картона.</w:t>
      </w:r>
    </w:p>
    <w:p w14:paraId="253C2D99" w14:textId="77777777" w:rsidR="00907F25" w:rsidRPr="0052616E" w:rsidRDefault="00907F25" w:rsidP="003266F8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7AAA6D" w14:textId="0D3B8FAB" w:rsidR="00550412" w:rsidRDefault="00844CE8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="000E01AB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рок </w:t>
      </w:r>
      <w:r w:rsidR="006C6558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хранения</w:t>
      </w:r>
    </w:p>
    <w:p w14:paraId="7E47B8A4" w14:textId="77777777" w:rsidR="00D14D61" w:rsidRPr="00B460E5" w:rsidRDefault="00007650" w:rsidP="003266F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>2 года</w:t>
      </w:r>
      <w:r w:rsidR="00BE17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08376CC" w14:textId="77777777" w:rsidR="00702303" w:rsidRPr="009A3B24" w:rsidRDefault="00D14D61" w:rsidP="003266F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Не </w:t>
      </w:r>
      <w:r w:rsidR="000E01AB" w:rsidRPr="00B460E5">
        <w:rPr>
          <w:rFonts w:ascii="Times New Roman" w:eastAsia="Times New Roman" w:hAnsi="Times New Roman"/>
          <w:sz w:val="28"/>
          <w:szCs w:val="28"/>
          <w:lang w:eastAsia="ru-RU"/>
        </w:rPr>
        <w:t>примен</w:t>
      </w: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 xml:space="preserve">ять </w:t>
      </w:r>
      <w:r w:rsidR="000E01AB" w:rsidRPr="00B460E5">
        <w:rPr>
          <w:rFonts w:ascii="Times New Roman" w:eastAsia="Times New Roman" w:hAnsi="Times New Roman"/>
          <w:sz w:val="28"/>
          <w:szCs w:val="28"/>
          <w:lang w:eastAsia="ru-RU"/>
        </w:rPr>
        <w:t>по истечении срока годности</w:t>
      </w:r>
      <w:r w:rsidRPr="00B460E5">
        <w:rPr>
          <w:rFonts w:ascii="Times New Roman" w:eastAsia="Times New Roman" w:hAnsi="Times New Roman"/>
          <w:sz w:val="28"/>
          <w:szCs w:val="28"/>
          <w:lang w:eastAsia="ru-RU"/>
        </w:rPr>
        <w:t>!</w:t>
      </w:r>
      <w:bookmarkStart w:id="15" w:name="2175220288"/>
      <w:bookmarkEnd w:id="13"/>
    </w:p>
    <w:p w14:paraId="5CA2CC01" w14:textId="77777777" w:rsidR="00AA186F" w:rsidRPr="002B3E3D" w:rsidRDefault="00AA186F" w:rsidP="003266F8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713677" w14:textId="77777777" w:rsidR="000E01AB" w:rsidRPr="00B460E5" w:rsidRDefault="00D14D61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Условия хранения</w:t>
      </w:r>
    </w:p>
    <w:p w14:paraId="08436294" w14:textId="4103391C" w:rsidR="00007650" w:rsidRPr="00A85E4A" w:rsidRDefault="00007650" w:rsidP="003266F8">
      <w:pPr>
        <w:widowControl w:val="0"/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B460E5">
        <w:rPr>
          <w:rFonts w:ascii="Times New Roman" w:hAnsi="Times New Roman"/>
          <w:color w:val="000000"/>
          <w:sz w:val="28"/>
          <w:szCs w:val="28"/>
        </w:rPr>
        <w:t xml:space="preserve">Хранить </w:t>
      </w:r>
      <w:bookmarkStart w:id="16" w:name="_Hlk30668624"/>
      <w:r w:rsidRPr="00B460E5">
        <w:rPr>
          <w:rFonts w:ascii="Times New Roman" w:hAnsi="Times New Roman"/>
          <w:color w:val="000000"/>
          <w:sz w:val="28"/>
          <w:szCs w:val="28"/>
        </w:rPr>
        <w:t xml:space="preserve">в оригинальной упаковке при температуре не выше </w:t>
      </w:r>
      <w:r w:rsidR="00631BAA">
        <w:rPr>
          <w:rFonts w:ascii="Times New Roman" w:hAnsi="Times New Roman"/>
          <w:iCs/>
          <w:color w:val="000000"/>
          <w:sz w:val="28"/>
          <w:szCs w:val="28"/>
        </w:rPr>
        <w:t>25</w:t>
      </w:r>
      <w:r w:rsidR="00631BAA" w:rsidRPr="00B460E5">
        <w:rPr>
          <w:rFonts w:ascii="Times New Roman" w:hAnsi="Times New Roman"/>
          <w:iCs/>
          <w:color w:val="000000"/>
          <w:sz w:val="28"/>
          <w:szCs w:val="28"/>
        </w:rPr>
        <w:t> </w:t>
      </w:r>
      <w:r w:rsidRPr="00B460E5">
        <w:rPr>
          <w:rFonts w:ascii="Times New Roman" w:hAnsi="Times New Roman"/>
          <w:iCs/>
          <w:color w:val="000000"/>
          <w:sz w:val="28"/>
          <w:szCs w:val="28"/>
        </w:rPr>
        <w:t>º</w:t>
      </w:r>
      <w:r w:rsidRPr="00B460E5">
        <w:rPr>
          <w:rFonts w:ascii="Times New Roman" w:hAnsi="Times New Roman"/>
          <w:iCs/>
          <w:color w:val="000000"/>
          <w:sz w:val="28"/>
          <w:szCs w:val="28"/>
          <w:lang w:val="en-US"/>
        </w:rPr>
        <w:t>C</w:t>
      </w:r>
      <w:r w:rsidRPr="00A85E4A">
        <w:rPr>
          <w:rFonts w:ascii="Times New Roman" w:hAnsi="Times New Roman"/>
          <w:iCs/>
          <w:color w:val="000000"/>
          <w:sz w:val="28"/>
          <w:szCs w:val="28"/>
        </w:rPr>
        <w:t>.</w:t>
      </w:r>
    </w:p>
    <w:bookmarkEnd w:id="16"/>
    <w:p w14:paraId="33E8E2E7" w14:textId="6C2A7BAE" w:rsidR="00550412" w:rsidRDefault="00D14D61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B460E5">
        <w:rPr>
          <w:rFonts w:ascii="Times New Roman" w:hAnsi="Times New Roman"/>
          <w:sz w:val="28"/>
          <w:szCs w:val="28"/>
        </w:rPr>
        <w:t>Хранить в недоступном для детей месте!</w:t>
      </w:r>
      <w:bookmarkEnd w:id="15"/>
    </w:p>
    <w:p w14:paraId="7DF6D05D" w14:textId="77777777" w:rsidR="006B7A90" w:rsidRPr="00B460E5" w:rsidRDefault="006B7A90" w:rsidP="003266F8">
      <w:pPr>
        <w:pStyle w:val="Bezodstpw"/>
        <w:widowContro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AC2458E" w14:textId="387898CC" w:rsidR="00550412" w:rsidRDefault="006C6558" w:rsidP="003266F8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460E5">
        <w:rPr>
          <w:rFonts w:ascii="Times New Roman" w:hAnsi="Times New Roman"/>
          <w:b/>
          <w:color w:val="000000"/>
          <w:sz w:val="28"/>
          <w:szCs w:val="28"/>
        </w:rPr>
        <w:t>Условия отпуска из аптек</w:t>
      </w:r>
    </w:p>
    <w:p w14:paraId="43728BC7" w14:textId="77777777" w:rsidR="006C6558" w:rsidRPr="00B460E5" w:rsidRDefault="009E1332" w:rsidP="003266F8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B460E5">
        <w:rPr>
          <w:rFonts w:ascii="Times New Roman" w:hAnsi="Times New Roman"/>
          <w:color w:val="000000"/>
          <w:sz w:val="28"/>
          <w:szCs w:val="28"/>
        </w:rPr>
        <w:t>Б</w:t>
      </w:r>
      <w:r w:rsidR="006C6558" w:rsidRPr="00B460E5">
        <w:rPr>
          <w:rFonts w:ascii="Times New Roman" w:hAnsi="Times New Roman"/>
          <w:color w:val="000000"/>
          <w:sz w:val="28"/>
          <w:szCs w:val="28"/>
        </w:rPr>
        <w:t>ез рецепта</w:t>
      </w:r>
      <w:r w:rsidR="00BE17B7">
        <w:rPr>
          <w:rFonts w:ascii="Times New Roman" w:hAnsi="Times New Roman"/>
          <w:color w:val="000000"/>
          <w:sz w:val="28"/>
          <w:szCs w:val="28"/>
        </w:rPr>
        <w:t>.</w:t>
      </w:r>
    </w:p>
    <w:p w14:paraId="1C69176E" w14:textId="77777777" w:rsidR="006C6558" w:rsidRPr="00B460E5" w:rsidRDefault="006C6558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9F305D8" w14:textId="3469DFCF" w:rsidR="00550412" w:rsidRDefault="007C1693" w:rsidP="003266F8">
      <w:pPr>
        <w:widowControl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производителе</w:t>
      </w:r>
    </w:p>
    <w:p w14:paraId="6B33FE37" w14:textId="2F5FA55B" w:rsidR="00550412" w:rsidRDefault="00F74904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904">
        <w:rPr>
          <w:rFonts w:ascii="Times New Roman" w:hAnsi="Times New Roman"/>
          <w:color w:val="000000"/>
          <w:sz w:val="28"/>
          <w:szCs w:val="28"/>
        </w:rPr>
        <w:t>Фармацевтический завод «ПОЛЬФАРМА» АО</w:t>
      </w:r>
    </w:p>
    <w:p w14:paraId="37A28735" w14:textId="77777777" w:rsidR="00F74904" w:rsidRPr="00F74904" w:rsidRDefault="00F74904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904">
        <w:rPr>
          <w:rFonts w:ascii="Times New Roman" w:hAnsi="Times New Roman"/>
          <w:color w:val="000000"/>
          <w:sz w:val="28"/>
          <w:szCs w:val="28"/>
        </w:rPr>
        <w:t>Отдел Медана в Серадзе</w:t>
      </w:r>
    </w:p>
    <w:p w14:paraId="7129E06E" w14:textId="77777777" w:rsidR="00F74904" w:rsidRPr="00F74904" w:rsidRDefault="00F74904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904">
        <w:rPr>
          <w:rFonts w:ascii="Times New Roman" w:hAnsi="Times New Roman"/>
          <w:color w:val="000000"/>
          <w:sz w:val="28"/>
          <w:szCs w:val="28"/>
        </w:rPr>
        <w:t>ул.</w:t>
      </w:r>
      <w:r w:rsidRPr="00F74904">
        <w:rPr>
          <w:rFonts w:ascii="Times New Roman" w:hAnsi="Times New Roman"/>
          <w:color w:val="000000"/>
          <w:sz w:val="28"/>
          <w:szCs w:val="28"/>
          <w:lang w:val="pl-PL"/>
        </w:rPr>
        <w:t> </w:t>
      </w:r>
      <w:r w:rsidRPr="00F74904">
        <w:rPr>
          <w:rFonts w:ascii="Times New Roman" w:hAnsi="Times New Roman"/>
          <w:color w:val="000000"/>
          <w:sz w:val="28"/>
          <w:szCs w:val="28"/>
        </w:rPr>
        <w:t>Владислава Локетка 10, 98-200 Серадз, Польша</w:t>
      </w:r>
    </w:p>
    <w:p w14:paraId="6E93D68B" w14:textId="77777777" w:rsidR="00F74904" w:rsidRPr="00F74904" w:rsidRDefault="00F74904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17" w:name="_Hlk71902454"/>
      <w:r w:rsidRPr="00F74904">
        <w:rPr>
          <w:rFonts w:ascii="Times New Roman" w:hAnsi="Times New Roman"/>
          <w:color w:val="000000"/>
          <w:sz w:val="28"/>
          <w:szCs w:val="28"/>
        </w:rPr>
        <w:t>Номер телефона: +48 58 5631600</w:t>
      </w:r>
    </w:p>
    <w:p w14:paraId="389A72A1" w14:textId="77777777" w:rsidR="00F74904" w:rsidRPr="00F74904" w:rsidRDefault="00F74904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904">
        <w:rPr>
          <w:rFonts w:ascii="Times New Roman" w:hAnsi="Times New Roman"/>
          <w:color w:val="000000"/>
          <w:sz w:val="28"/>
          <w:szCs w:val="28"/>
        </w:rPr>
        <w:t>Номер факса: +48 58 5622353</w:t>
      </w:r>
    </w:p>
    <w:p w14:paraId="182C6621" w14:textId="77777777" w:rsidR="00F74904" w:rsidRPr="00F74904" w:rsidRDefault="00F74904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F74904">
        <w:rPr>
          <w:rFonts w:ascii="Times New Roman" w:hAnsi="Times New Roman"/>
          <w:color w:val="000000"/>
          <w:sz w:val="28"/>
          <w:szCs w:val="28"/>
        </w:rPr>
        <w:t>Адрес электронной почты: phv@polpharma.com</w:t>
      </w:r>
      <w:bookmarkEnd w:id="17"/>
    </w:p>
    <w:p w14:paraId="7A56B915" w14:textId="77777777" w:rsidR="00AE00AC" w:rsidRPr="00A85E4A" w:rsidRDefault="00AE00AC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6C074433" w14:textId="77777777" w:rsidR="00D76048" w:rsidRPr="00B460E5" w:rsidRDefault="005A3C81" w:rsidP="003266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60E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Держатель</w:t>
      </w:r>
      <w:r w:rsidR="00D76048" w:rsidRPr="00B460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регистрационного удостоверения</w:t>
      </w:r>
    </w:p>
    <w:p w14:paraId="6DD0562E" w14:textId="77777777" w:rsidR="00F74904" w:rsidRPr="00F74904" w:rsidRDefault="00F74904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74904">
        <w:rPr>
          <w:rFonts w:ascii="Times New Roman" w:hAnsi="Times New Roman"/>
          <w:sz w:val="28"/>
          <w:szCs w:val="28"/>
          <w:lang w:val="uk-UA"/>
        </w:rPr>
        <w:t>АО «Химфарм»</w:t>
      </w:r>
    </w:p>
    <w:p w14:paraId="6C871413" w14:textId="03576FB3" w:rsidR="00F74904" w:rsidRPr="00F74904" w:rsidRDefault="0066110F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6110F">
        <w:rPr>
          <w:rFonts w:ascii="Times New Roman" w:hAnsi="Times New Roman"/>
          <w:sz w:val="28"/>
          <w:szCs w:val="28"/>
          <w:lang w:val="uk-UA"/>
        </w:rPr>
        <w:t xml:space="preserve">г. Шымкент, </w:t>
      </w:r>
      <w:proofErr w:type="spellStart"/>
      <w:r w:rsidRPr="0066110F">
        <w:rPr>
          <w:rFonts w:ascii="Times New Roman" w:hAnsi="Times New Roman"/>
          <w:sz w:val="28"/>
          <w:szCs w:val="28"/>
          <w:lang w:val="uk-UA"/>
        </w:rPr>
        <w:t>ул</w:t>
      </w:r>
      <w:proofErr w:type="spellEnd"/>
      <w:r w:rsidRPr="0066110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6110F">
        <w:rPr>
          <w:rFonts w:ascii="Times New Roman" w:hAnsi="Times New Roman"/>
          <w:sz w:val="28"/>
          <w:szCs w:val="28"/>
          <w:lang w:val="uk-UA"/>
        </w:rPr>
        <w:t>Рашидова</w:t>
      </w:r>
      <w:proofErr w:type="spellEnd"/>
      <w:r w:rsidRPr="0066110F">
        <w:rPr>
          <w:rFonts w:ascii="Times New Roman" w:hAnsi="Times New Roman"/>
          <w:sz w:val="28"/>
          <w:szCs w:val="28"/>
          <w:lang w:val="uk-UA"/>
        </w:rPr>
        <w:t xml:space="preserve"> 81</w:t>
      </w:r>
      <w:r w:rsidR="00F74904" w:rsidRPr="00F7490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F74904" w:rsidRPr="00F74904">
        <w:rPr>
          <w:rFonts w:ascii="Times New Roman" w:hAnsi="Times New Roman"/>
          <w:sz w:val="28"/>
          <w:szCs w:val="28"/>
          <w:lang w:val="uk-UA"/>
        </w:rPr>
        <w:t>Республика</w:t>
      </w:r>
      <w:proofErr w:type="spellEnd"/>
      <w:r w:rsidR="00F74904" w:rsidRPr="00F74904">
        <w:rPr>
          <w:rFonts w:ascii="Times New Roman" w:hAnsi="Times New Roman"/>
          <w:sz w:val="28"/>
          <w:szCs w:val="28"/>
          <w:lang w:val="uk-UA"/>
        </w:rPr>
        <w:t xml:space="preserve"> Казахстан</w:t>
      </w:r>
    </w:p>
    <w:p w14:paraId="151A165D" w14:textId="77777777" w:rsidR="00F74904" w:rsidRPr="00F74904" w:rsidRDefault="00F74904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4904">
        <w:rPr>
          <w:rFonts w:ascii="Times New Roman" w:hAnsi="Times New Roman"/>
          <w:sz w:val="28"/>
          <w:szCs w:val="28"/>
        </w:rPr>
        <w:t>Номер телефона: +7 7252 (610151)</w:t>
      </w:r>
    </w:p>
    <w:p w14:paraId="24D8B232" w14:textId="77777777" w:rsidR="00F74904" w:rsidRPr="00F74904" w:rsidRDefault="00F74904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4904">
        <w:rPr>
          <w:rFonts w:ascii="Times New Roman" w:hAnsi="Times New Roman"/>
          <w:sz w:val="28"/>
          <w:szCs w:val="28"/>
        </w:rPr>
        <w:t>Номер автоответчика: +7 7252 (561342)</w:t>
      </w:r>
    </w:p>
    <w:p w14:paraId="44AC8083" w14:textId="54D091D6" w:rsidR="00550412" w:rsidRDefault="00F74904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F74904">
        <w:rPr>
          <w:rFonts w:ascii="Times New Roman" w:hAnsi="Times New Roman"/>
          <w:sz w:val="28"/>
          <w:szCs w:val="28"/>
        </w:rPr>
        <w:t xml:space="preserve">Адрес электронной почты: </w:t>
      </w:r>
      <w:r w:rsidR="003266F8" w:rsidRPr="00042396">
        <w:rPr>
          <w:rFonts w:ascii="Times New Roman" w:hAnsi="Times New Roman"/>
          <w:sz w:val="28"/>
          <w:szCs w:val="28"/>
        </w:rPr>
        <w:t>infomed@santo.kz</w:t>
      </w:r>
    </w:p>
    <w:p w14:paraId="2D201CC5" w14:textId="77777777" w:rsidR="00211005" w:rsidRPr="00A85E4A" w:rsidRDefault="00211005" w:rsidP="003266F8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28CAF73C" w14:textId="0BEBE0B1" w:rsidR="00550412" w:rsidRDefault="00F8747E" w:rsidP="003266F8">
      <w:pPr>
        <w:pStyle w:val="Tekstpodstawowy2"/>
        <w:widowControl w:val="0"/>
        <w:spacing w:after="0" w:line="240" w:lineRule="auto"/>
        <w:rPr>
          <w:rFonts w:ascii="Times New Roman" w:hAnsi="Times New Roman"/>
          <w:b/>
          <w:sz w:val="28"/>
          <w:szCs w:val="28"/>
          <w:lang w:eastAsia="de-DE"/>
        </w:rPr>
      </w:pPr>
      <w:r w:rsidRPr="00B460E5">
        <w:rPr>
          <w:rFonts w:ascii="Times New Roman" w:hAnsi="Times New Roman"/>
          <w:b/>
          <w:iCs/>
          <w:sz w:val="28"/>
          <w:szCs w:val="28"/>
          <w:lang w:val="kk-KZ"/>
        </w:rPr>
        <w:t>Наименование, адрес и контактные данные (телефон, электронная почта) организации</w:t>
      </w:r>
      <w:r w:rsidRPr="00B460E5">
        <w:rPr>
          <w:rFonts w:ascii="Times New Roman" w:hAnsi="Times New Roman"/>
          <w:b/>
          <w:iCs/>
          <w:color w:val="000000"/>
          <w:sz w:val="28"/>
          <w:szCs w:val="28"/>
          <w:lang w:val="kk-KZ"/>
        </w:rPr>
        <w:t xml:space="preserve"> </w:t>
      </w:r>
      <w:r w:rsidRPr="00B460E5">
        <w:rPr>
          <w:rFonts w:ascii="Times New Roman" w:hAnsi="Times New Roman"/>
          <w:b/>
          <w:iCs/>
          <w:color w:val="000000"/>
          <w:sz w:val="28"/>
          <w:szCs w:val="28"/>
        </w:rPr>
        <w:t>на территории Республики Казахстан, принимающей претензии (предложения) по качеству лекарственных</w:t>
      </w:r>
      <w:r w:rsidR="007E5F59" w:rsidRPr="00B460E5">
        <w:rPr>
          <w:rFonts w:ascii="Times New Roman" w:hAnsi="Times New Roman"/>
          <w:b/>
          <w:iCs/>
          <w:color w:val="000000"/>
          <w:sz w:val="28"/>
          <w:szCs w:val="28"/>
        </w:rPr>
        <w:t xml:space="preserve"> средств </w:t>
      </w:r>
      <w:r w:rsidRPr="00B460E5">
        <w:rPr>
          <w:rFonts w:ascii="Times New Roman" w:hAnsi="Times New Roman"/>
          <w:b/>
          <w:iCs/>
          <w:color w:val="000000"/>
          <w:sz w:val="28"/>
          <w:szCs w:val="28"/>
        </w:rPr>
        <w:t xml:space="preserve">от потребителей и </w:t>
      </w:r>
      <w:r w:rsidRPr="009A3B24">
        <w:rPr>
          <w:rFonts w:ascii="Times New Roman" w:hAnsi="Times New Roman"/>
          <w:b/>
          <w:iCs/>
          <w:color w:val="000000"/>
          <w:sz w:val="28"/>
          <w:szCs w:val="28"/>
          <w:lang w:eastAsia="de-DE"/>
        </w:rPr>
        <w:t>ответственной за пострегистрационное наблюдение за безопасностью лекарственного средства</w:t>
      </w:r>
    </w:p>
    <w:p w14:paraId="49F00CCA" w14:textId="77777777" w:rsidR="00042396" w:rsidRPr="00E72E68" w:rsidRDefault="00042396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E72E68">
        <w:rPr>
          <w:rFonts w:ascii="Times New Roman" w:hAnsi="Times New Roman"/>
          <w:sz w:val="28"/>
          <w:szCs w:val="28"/>
        </w:rPr>
        <w:t>АО «Химфарм»</w:t>
      </w:r>
    </w:p>
    <w:p w14:paraId="192784E4" w14:textId="6D7E616D" w:rsidR="00042396" w:rsidRPr="00E72E68" w:rsidRDefault="0066110F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6110F">
        <w:rPr>
          <w:rFonts w:ascii="Times New Roman" w:hAnsi="Times New Roman"/>
          <w:sz w:val="28"/>
          <w:szCs w:val="28"/>
        </w:rPr>
        <w:t>г. Шымкент, ул. Рашидова 81</w:t>
      </w:r>
      <w:r w:rsidR="00042396" w:rsidRPr="00E72E68">
        <w:rPr>
          <w:rFonts w:ascii="Times New Roman" w:hAnsi="Times New Roman"/>
          <w:sz w:val="28"/>
          <w:szCs w:val="28"/>
        </w:rPr>
        <w:t>, Республика Казахстан</w:t>
      </w:r>
    </w:p>
    <w:p w14:paraId="1C21DAB3" w14:textId="77777777" w:rsidR="00042396" w:rsidRPr="00042396" w:rsidRDefault="00042396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42396">
        <w:rPr>
          <w:rFonts w:ascii="Times New Roman" w:hAnsi="Times New Roman"/>
          <w:sz w:val="28"/>
          <w:szCs w:val="28"/>
        </w:rPr>
        <w:t>Номер телефона: +7 7252 (610150)</w:t>
      </w:r>
    </w:p>
    <w:p w14:paraId="22EDB599" w14:textId="77777777" w:rsidR="0066110F" w:rsidRPr="009A3B24" w:rsidRDefault="0066110F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6110F">
        <w:rPr>
          <w:rFonts w:ascii="Times New Roman" w:hAnsi="Times New Roman"/>
          <w:sz w:val="28"/>
          <w:szCs w:val="28"/>
        </w:rPr>
        <w:t>Номер автоответчика: +7 7252 (561342)</w:t>
      </w:r>
    </w:p>
    <w:p w14:paraId="0D7B83E1" w14:textId="710CB976" w:rsidR="00550412" w:rsidRDefault="00042396" w:rsidP="003266F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42396">
        <w:rPr>
          <w:rFonts w:ascii="Times New Roman" w:hAnsi="Times New Roman"/>
          <w:sz w:val="28"/>
          <w:szCs w:val="28"/>
        </w:rPr>
        <w:t xml:space="preserve">Адрес электронной почты: phv@santo.kz; </w:t>
      </w:r>
      <w:r w:rsidR="003266F8" w:rsidRPr="00F74904">
        <w:rPr>
          <w:rFonts w:ascii="Times New Roman" w:hAnsi="Times New Roman"/>
          <w:sz w:val="28"/>
          <w:szCs w:val="28"/>
        </w:rPr>
        <w:t>complaints@santo.kz</w:t>
      </w:r>
    </w:p>
    <w:p w14:paraId="3ED05DD5" w14:textId="0283464C" w:rsidR="004E31AB" w:rsidRDefault="004E31AB" w:rsidP="00E72E68">
      <w:pPr>
        <w:widowControl w:val="0"/>
        <w:spacing w:after="0" w:line="240" w:lineRule="auto"/>
      </w:pPr>
    </w:p>
    <w:sectPr w:rsidR="004E31AB" w:rsidSect="00F97B5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60D6" w14:textId="77777777" w:rsidR="00157A63" w:rsidRDefault="00157A63" w:rsidP="00D275FC">
      <w:pPr>
        <w:spacing w:after="0" w:line="240" w:lineRule="auto"/>
      </w:pPr>
      <w:r>
        <w:separator/>
      </w:r>
    </w:p>
  </w:endnote>
  <w:endnote w:type="continuationSeparator" w:id="0">
    <w:p w14:paraId="47E98784" w14:textId="77777777" w:rsidR="00157A63" w:rsidRDefault="00157A63" w:rsidP="00D27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AC3F" w14:textId="77777777" w:rsidR="003964AF" w:rsidRDefault="003964AF"/>
  <w:p w14:paraId="37E1AB61" w14:textId="77777777" w:rsidR="004E31AB" w:rsidRDefault="00A60697">
    <w:r>
      <w:rPr>
        <w:rFonts w:ascii="Times New Roman" w:eastAsia="Times New Roman" w:hAnsi="Times New Roman"/>
      </w:rPr>
      <w:t>Решение: N064214</w:t>
    </w:r>
    <w:r>
      <w:rPr>
        <w:rFonts w:ascii="Times New Roman" w:eastAsia="Times New Roman" w:hAnsi="Times New Roman"/>
      </w:rPr>
      <w:br/>
      <w:t>Дата решения: 13.06.2023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Кашкымбаева</w:t>
    </w:r>
    <w:proofErr w:type="spellEnd"/>
    <w:r>
      <w:rPr>
        <w:rFonts w:ascii="Times New Roman" w:eastAsia="Times New Roman" w:hAnsi="Times New Roman"/>
      </w:rPr>
      <w:t xml:space="preserve"> Л. Р.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33A" w14:textId="227FF967" w:rsidR="004E31AB" w:rsidRDefault="004E31AB" w:rsidP="00E72E68">
    <w:pPr>
      <w:spacing w:after="0" w:line="240" w:lineRule="auto"/>
      <w:contextualSpacing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F53BB" w14:textId="77777777" w:rsidR="003964AF" w:rsidRDefault="003964AF"/>
  <w:p w14:paraId="72EC0B31" w14:textId="77777777" w:rsidR="004E31AB" w:rsidRDefault="00A60697">
    <w:r>
      <w:rPr>
        <w:rFonts w:ascii="Times New Roman" w:eastAsia="Times New Roman" w:hAnsi="Times New Roman"/>
      </w:rPr>
      <w:t>Решение: N064214</w:t>
    </w:r>
    <w:r>
      <w:rPr>
        <w:rFonts w:ascii="Times New Roman" w:eastAsia="Times New Roman" w:hAnsi="Times New Roman"/>
      </w:rPr>
      <w:br/>
      <w:t>Дата решения: 13.06.2023</w:t>
    </w:r>
    <w:r>
      <w:rPr>
        <w:rFonts w:ascii="Times New Roman" w:eastAsia="Times New Roman" w:hAnsi="Times New Roman"/>
      </w:rPr>
      <w:br/>
      <w:t xml:space="preserve">Фамилия, имя, отчество (при его наличии) руководителя государственного органа (или уполномоченное лицо): </w:t>
    </w:r>
    <w:proofErr w:type="spellStart"/>
    <w:r>
      <w:rPr>
        <w:rFonts w:ascii="Times New Roman" w:eastAsia="Times New Roman" w:hAnsi="Times New Roman"/>
      </w:rPr>
      <w:t>Кашкымбаева</w:t>
    </w:r>
    <w:proofErr w:type="spellEnd"/>
    <w:r>
      <w:rPr>
        <w:rFonts w:ascii="Times New Roman" w:eastAsia="Times New Roman" w:hAnsi="Times New Roman"/>
      </w:rPr>
      <w:t xml:space="preserve"> Л. Р.</w:t>
    </w:r>
    <w:r>
      <w:rPr>
        <w:rFonts w:ascii="Times New Roman" w:eastAsia="Times New Roman" w:hAnsi="Times New Roman"/>
      </w:rPr>
      <w:br/>
      <w:t>(Комитет медицинского и фармацевтического контроля Министерства здравоохранения Республики Казахстан)</w:t>
    </w:r>
    <w:r>
      <w:rPr>
        <w:rFonts w:ascii="Times New Roman" w:eastAsia="Times New Roman" w:hAnsi="Times New Roman"/>
      </w:rPr>
      <w:br/>
      <w:t>Данный документ согласно пункту 1 статьи 7 ЗРК от 7 января 2003 года «Об электронном документе и электронной цифровой подписи» равнозначен документу на бумажном носителе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9BB4" w14:textId="77777777" w:rsidR="00157A63" w:rsidRDefault="00157A63" w:rsidP="00D275FC">
      <w:pPr>
        <w:spacing w:after="0" w:line="240" w:lineRule="auto"/>
      </w:pPr>
      <w:r>
        <w:separator/>
      </w:r>
    </w:p>
  </w:footnote>
  <w:footnote w:type="continuationSeparator" w:id="0">
    <w:p w14:paraId="299A032A" w14:textId="77777777" w:rsidR="00157A63" w:rsidRDefault="00157A63" w:rsidP="00D27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5CE9" w14:textId="325F7140" w:rsidR="00D275FC" w:rsidRDefault="00D275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F62"/>
    <w:multiLevelType w:val="hybridMultilevel"/>
    <w:tmpl w:val="584A7E60"/>
    <w:lvl w:ilvl="0" w:tplc="971A4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C54"/>
    <w:multiLevelType w:val="hybridMultilevel"/>
    <w:tmpl w:val="8FCC01C8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B70C4"/>
    <w:multiLevelType w:val="hybridMultilevel"/>
    <w:tmpl w:val="CC3EE24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07BE"/>
    <w:multiLevelType w:val="hybridMultilevel"/>
    <w:tmpl w:val="43FEBD16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B3CEF"/>
    <w:multiLevelType w:val="hybridMultilevel"/>
    <w:tmpl w:val="BA6E85EC"/>
    <w:lvl w:ilvl="0" w:tplc="FD428F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76D1D"/>
    <w:multiLevelType w:val="hybridMultilevel"/>
    <w:tmpl w:val="63309D12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A25B9"/>
    <w:multiLevelType w:val="hybridMultilevel"/>
    <w:tmpl w:val="A3E62F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55E55"/>
    <w:multiLevelType w:val="hybridMultilevel"/>
    <w:tmpl w:val="72E41BCA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314"/>
    <w:multiLevelType w:val="hybridMultilevel"/>
    <w:tmpl w:val="F3884292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1E72D8"/>
    <w:multiLevelType w:val="hybridMultilevel"/>
    <w:tmpl w:val="52B2D602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45ABD"/>
    <w:multiLevelType w:val="hybridMultilevel"/>
    <w:tmpl w:val="9A88FD54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16944"/>
    <w:multiLevelType w:val="hybridMultilevel"/>
    <w:tmpl w:val="0560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C01AF"/>
    <w:multiLevelType w:val="hybridMultilevel"/>
    <w:tmpl w:val="115692A4"/>
    <w:lvl w:ilvl="0" w:tplc="971A4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369D2"/>
    <w:multiLevelType w:val="hybridMultilevel"/>
    <w:tmpl w:val="BBF437D6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5A1387"/>
    <w:multiLevelType w:val="hybridMultilevel"/>
    <w:tmpl w:val="8FF4F3BE"/>
    <w:lvl w:ilvl="0" w:tplc="702A5D8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7415F"/>
    <w:multiLevelType w:val="hybridMultilevel"/>
    <w:tmpl w:val="404027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A74FA2"/>
    <w:multiLevelType w:val="hybridMultilevel"/>
    <w:tmpl w:val="78408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35000"/>
    <w:multiLevelType w:val="hybridMultilevel"/>
    <w:tmpl w:val="CB40CE2C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D31F24"/>
    <w:multiLevelType w:val="hybridMultilevel"/>
    <w:tmpl w:val="A6E05460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F10E9"/>
    <w:multiLevelType w:val="hybridMultilevel"/>
    <w:tmpl w:val="BD7499D8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3D0595"/>
    <w:multiLevelType w:val="hybridMultilevel"/>
    <w:tmpl w:val="C5FCDC3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537AD1"/>
    <w:multiLevelType w:val="hybridMultilevel"/>
    <w:tmpl w:val="DB4EBC54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DC0942"/>
    <w:multiLevelType w:val="hybridMultilevel"/>
    <w:tmpl w:val="90DCECC0"/>
    <w:lvl w:ilvl="0" w:tplc="3BEE7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E84F52"/>
    <w:multiLevelType w:val="hybridMultilevel"/>
    <w:tmpl w:val="81BCA6F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4C1104"/>
    <w:multiLevelType w:val="hybridMultilevel"/>
    <w:tmpl w:val="E99E0AAA"/>
    <w:lvl w:ilvl="0" w:tplc="3022E75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C74D5B"/>
    <w:multiLevelType w:val="hybridMultilevel"/>
    <w:tmpl w:val="D4F8B810"/>
    <w:lvl w:ilvl="0" w:tplc="042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4827B71"/>
    <w:multiLevelType w:val="hybridMultilevel"/>
    <w:tmpl w:val="EE04941C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BE40F0"/>
    <w:multiLevelType w:val="hybridMultilevel"/>
    <w:tmpl w:val="D9F64E2A"/>
    <w:lvl w:ilvl="0" w:tplc="971A4E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2F7ADF"/>
    <w:multiLevelType w:val="hybridMultilevel"/>
    <w:tmpl w:val="A4D06184"/>
    <w:lvl w:ilvl="0" w:tplc="B378A9E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F1B9F"/>
    <w:multiLevelType w:val="hybridMultilevel"/>
    <w:tmpl w:val="B050A448"/>
    <w:lvl w:ilvl="0" w:tplc="982E96A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15412471">
    <w:abstractNumId w:val="21"/>
  </w:num>
  <w:num w:numId="2" w16cid:durableId="801579678">
    <w:abstractNumId w:val="5"/>
  </w:num>
  <w:num w:numId="3" w16cid:durableId="1276719642">
    <w:abstractNumId w:val="3"/>
  </w:num>
  <w:num w:numId="4" w16cid:durableId="2092578540">
    <w:abstractNumId w:val="23"/>
  </w:num>
  <w:num w:numId="5" w16cid:durableId="1187984253">
    <w:abstractNumId w:val="29"/>
  </w:num>
  <w:num w:numId="6" w16cid:durableId="980884338">
    <w:abstractNumId w:val="7"/>
  </w:num>
  <w:num w:numId="7" w16cid:durableId="521360104">
    <w:abstractNumId w:val="26"/>
  </w:num>
  <w:num w:numId="8" w16cid:durableId="1118985990">
    <w:abstractNumId w:val="9"/>
  </w:num>
  <w:num w:numId="9" w16cid:durableId="817234645">
    <w:abstractNumId w:val="20"/>
  </w:num>
  <w:num w:numId="10" w16cid:durableId="83572206">
    <w:abstractNumId w:val="10"/>
  </w:num>
  <w:num w:numId="11" w16cid:durableId="215514758">
    <w:abstractNumId w:val="19"/>
  </w:num>
  <w:num w:numId="12" w16cid:durableId="1734501906">
    <w:abstractNumId w:val="22"/>
  </w:num>
  <w:num w:numId="13" w16cid:durableId="566502874">
    <w:abstractNumId w:val="24"/>
  </w:num>
  <w:num w:numId="14" w16cid:durableId="109128839">
    <w:abstractNumId w:val="15"/>
  </w:num>
  <w:num w:numId="15" w16cid:durableId="2124222858">
    <w:abstractNumId w:val="1"/>
  </w:num>
  <w:num w:numId="16" w16cid:durableId="2015910658">
    <w:abstractNumId w:val="28"/>
  </w:num>
  <w:num w:numId="17" w16cid:durableId="1316489926">
    <w:abstractNumId w:val="18"/>
  </w:num>
  <w:num w:numId="18" w16cid:durableId="278880986">
    <w:abstractNumId w:val="17"/>
  </w:num>
  <w:num w:numId="19" w16cid:durableId="257718220">
    <w:abstractNumId w:val="8"/>
  </w:num>
  <w:num w:numId="20" w16cid:durableId="813374170">
    <w:abstractNumId w:val="2"/>
  </w:num>
  <w:num w:numId="21" w16cid:durableId="368141664">
    <w:abstractNumId w:val="13"/>
  </w:num>
  <w:num w:numId="22" w16cid:durableId="1558979297">
    <w:abstractNumId w:val="6"/>
  </w:num>
  <w:num w:numId="23" w16cid:durableId="890189427">
    <w:abstractNumId w:val="25"/>
  </w:num>
  <w:num w:numId="24" w16cid:durableId="1443844564">
    <w:abstractNumId w:val="14"/>
  </w:num>
  <w:num w:numId="25" w16cid:durableId="45882908">
    <w:abstractNumId w:val="11"/>
  </w:num>
  <w:num w:numId="26" w16cid:durableId="311831851">
    <w:abstractNumId w:val="16"/>
  </w:num>
  <w:num w:numId="27" w16cid:durableId="27998509">
    <w:abstractNumId w:val="4"/>
  </w:num>
  <w:num w:numId="28" w16cid:durableId="1813012697">
    <w:abstractNumId w:val="27"/>
  </w:num>
  <w:num w:numId="29" w16cid:durableId="2051149478">
    <w:abstractNumId w:val="12"/>
  </w:num>
  <w:num w:numId="30" w16cid:durableId="635180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trackRevisions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48"/>
    <w:rsid w:val="00007650"/>
    <w:rsid w:val="00010371"/>
    <w:rsid w:val="000264BB"/>
    <w:rsid w:val="00033FC1"/>
    <w:rsid w:val="00042396"/>
    <w:rsid w:val="00042999"/>
    <w:rsid w:val="00081CA0"/>
    <w:rsid w:val="00082482"/>
    <w:rsid w:val="000852A1"/>
    <w:rsid w:val="000972E6"/>
    <w:rsid w:val="000A0D71"/>
    <w:rsid w:val="000C2C4B"/>
    <w:rsid w:val="000C4C48"/>
    <w:rsid w:val="000E01AB"/>
    <w:rsid w:val="000E2683"/>
    <w:rsid w:val="000E49F0"/>
    <w:rsid w:val="000E6126"/>
    <w:rsid w:val="000F026C"/>
    <w:rsid w:val="000F2402"/>
    <w:rsid w:val="00100406"/>
    <w:rsid w:val="00107A8A"/>
    <w:rsid w:val="00111788"/>
    <w:rsid w:val="00132B9A"/>
    <w:rsid w:val="001368AE"/>
    <w:rsid w:val="00137EC3"/>
    <w:rsid w:val="0014233A"/>
    <w:rsid w:val="00144CCD"/>
    <w:rsid w:val="0014739A"/>
    <w:rsid w:val="0015490C"/>
    <w:rsid w:val="001573E2"/>
    <w:rsid w:val="00157A63"/>
    <w:rsid w:val="0016278D"/>
    <w:rsid w:val="00165355"/>
    <w:rsid w:val="001762C1"/>
    <w:rsid w:val="0018114F"/>
    <w:rsid w:val="00185760"/>
    <w:rsid w:val="001937AD"/>
    <w:rsid w:val="001A2CB2"/>
    <w:rsid w:val="001B6AC8"/>
    <w:rsid w:val="001B6AEC"/>
    <w:rsid w:val="001B705D"/>
    <w:rsid w:val="001E6F4C"/>
    <w:rsid w:val="001F16AA"/>
    <w:rsid w:val="001F7D9A"/>
    <w:rsid w:val="00201B13"/>
    <w:rsid w:val="00203355"/>
    <w:rsid w:val="00211005"/>
    <w:rsid w:val="00217D41"/>
    <w:rsid w:val="00222CA6"/>
    <w:rsid w:val="00226532"/>
    <w:rsid w:val="00232642"/>
    <w:rsid w:val="002348FF"/>
    <w:rsid w:val="00237697"/>
    <w:rsid w:val="0024747A"/>
    <w:rsid w:val="00250EDB"/>
    <w:rsid w:val="00256E10"/>
    <w:rsid w:val="00260413"/>
    <w:rsid w:val="00260EBC"/>
    <w:rsid w:val="002614A7"/>
    <w:rsid w:val="00264710"/>
    <w:rsid w:val="00267567"/>
    <w:rsid w:val="00267DE5"/>
    <w:rsid w:val="00270B0A"/>
    <w:rsid w:val="00274F40"/>
    <w:rsid w:val="00281FBE"/>
    <w:rsid w:val="00290D2E"/>
    <w:rsid w:val="00292715"/>
    <w:rsid w:val="00296CAD"/>
    <w:rsid w:val="002A591C"/>
    <w:rsid w:val="002B20E9"/>
    <w:rsid w:val="002B3270"/>
    <w:rsid w:val="002B3E3D"/>
    <w:rsid w:val="002B615D"/>
    <w:rsid w:val="002C10E1"/>
    <w:rsid w:val="002C15EB"/>
    <w:rsid w:val="002C1660"/>
    <w:rsid w:val="002C35A2"/>
    <w:rsid w:val="002C5345"/>
    <w:rsid w:val="002C6C07"/>
    <w:rsid w:val="002C76D7"/>
    <w:rsid w:val="002C786A"/>
    <w:rsid w:val="002D56B7"/>
    <w:rsid w:val="002E0119"/>
    <w:rsid w:val="002E0BAD"/>
    <w:rsid w:val="002F28C8"/>
    <w:rsid w:val="002F4A14"/>
    <w:rsid w:val="00302607"/>
    <w:rsid w:val="003043BF"/>
    <w:rsid w:val="00306A64"/>
    <w:rsid w:val="00311269"/>
    <w:rsid w:val="00320073"/>
    <w:rsid w:val="0032173B"/>
    <w:rsid w:val="003262DF"/>
    <w:rsid w:val="003266F8"/>
    <w:rsid w:val="003316DB"/>
    <w:rsid w:val="0034674D"/>
    <w:rsid w:val="00360458"/>
    <w:rsid w:val="0036288F"/>
    <w:rsid w:val="0036558F"/>
    <w:rsid w:val="00365B10"/>
    <w:rsid w:val="003662F1"/>
    <w:rsid w:val="00367BA7"/>
    <w:rsid w:val="00372C50"/>
    <w:rsid w:val="003761C0"/>
    <w:rsid w:val="003812B2"/>
    <w:rsid w:val="00383CDB"/>
    <w:rsid w:val="00384F08"/>
    <w:rsid w:val="003879F9"/>
    <w:rsid w:val="003964AF"/>
    <w:rsid w:val="003A035E"/>
    <w:rsid w:val="003B0285"/>
    <w:rsid w:val="003B587C"/>
    <w:rsid w:val="003C7A2B"/>
    <w:rsid w:val="003E13CF"/>
    <w:rsid w:val="003F5344"/>
    <w:rsid w:val="003F7EDC"/>
    <w:rsid w:val="00404548"/>
    <w:rsid w:val="004072E6"/>
    <w:rsid w:val="0041162E"/>
    <w:rsid w:val="0042786D"/>
    <w:rsid w:val="00432CF7"/>
    <w:rsid w:val="00433C62"/>
    <w:rsid w:val="00434D01"/>
    <w:rsid w:val="004418E1"/>
    <w:rsid w:val="00445A49"/>
    <w:rsid w:val="004470E7"/>
    <w:rsid w:val="00454929"/>
    <w:rsid w:val="00472EF5"/>
    <w:rsid w:val="004766C6"/>
    <w:rsid w:val="0048687C"/>
    <w:rsid w:val="004A31B4"/>
    <w:rsid w:val="004C1922"/>
    <w:rsid w:val="004C462F"/>
    <w:rsid w:val="004C7F7E"/>
    <w:rsid w:val="004D49E9"/>
    <w:rsid w:val="004E31AB"/>
    <w:rsid w:val="005071DA"/>
    <w:rsid w:val="00512C02"/>
    <w:rsid w:val="005202E1"/>
    <w:rsid w:val="00523D82"/>
    <w:rsid w:val="0052616E"/>
    <w:rsid w:val="00541A00"/>
    <w:rsid w:val="005444B2"/>
    <w:rsid w:val="00550412"/>
    <w:rsid w:val="00552F8B"/>
    <w:rsid w:val="00561FE7"/>
    <w:rsid w:val="005710EB"/>
    <w:rsid w:val="00575348"/>
    <w:rsid w:val="005779DE"/>
    <w:rsid w:val="005869C5"/>
    <w:rsid w:val="005A3C81"/>
    <w:rsid w:val="005A5680"/>
    <w:rsid w:val="005A6639"/>
    <w:rsid w:val="005A6914"/>
    <w:rsid w:val="005B3FFE"/>
    <w:rsid w:val="005B64E0"/>
    <w:rsid w:val="005C1519"/>
    <w:rsid w:val="005C1C4E"/>
    <w:rsid w:val="005C4A16"/>
    <w:rsid w:val="005C4B12"/>
    <w:rsid w:val="005D68C6"/>
    <w:rsid w:val="005D7EE3"/>
    <w:rsid w:val="005E50DE"/>
    <w:rsid w:val="005F7097"/>
    <w:rsid w:val="0060364A"/>
    <w:rsid w:val="006058C3"/>
    <w:rsid w:val="0061650D"/>
    <w:rsid w:val="00617843"/>
    <w:rsid w:val="00620F34"/>
    <w:rsid w:val="00624C1B"/>
    <w:rsid w:val="00625471"/>
    <w:rsid w:val="00627853"/>
    <w:rsid w:val="00630E7A"/>
    <w:rsid w:val="00631BAA"/>
    <w:rsid w:val="00634D0C"/>
    <w:rsid w:val="00652BCE"/>
    <w:rsid w:val="00652E29"/>
    <w:rsid w:val="00653617"/>
    <w:rsid w:val="006609DB"/>
    <w:rsid w:val="0066110F"/>
    <w:rsid w:val="006703A5"/>
    <w:rsid w:val="0067136B"/>
    <w:rsid w:val="00673A9E"/>
    <w:rsid w:val="00686962"/>
    <w:rsid w:val="00691208"/>
    <w:rsid w:val="00693014"/>
    <w:rsid w:val="006948A1"/>
    <w:rsid w:val="006A23C4"/>
    <w:rsid w:val="006A702E"/>
    <w:rsid w:val="006B7A90"/>
    <w:rsid w:val="006C2AED"/>
    <w:rsid w:val="006C577B"/>
    <w:rsid w:val="006C5F38"/>
    <w:rsid w:val="006C6558"/>
    <w:rsid w:val="006D7D5A"/>
    <w:rsid w:val="006E16DB"/>
    <w:rsid w:val="006E4305"/>
    <w:rsid w:val="006F2AAE"/>
    <w:rsid w:val="006F5763"/>
    <w:rsid w:val="00702303"/>
    <w:rsid w:val="00704BAB"/>
    <w:rsid w:val="007104D1"/>
    <w:rsid w:val="007135A6"/>
    <w:rsid w:val="00732F32"/>
    <w:rsid w:val="00733A73"/>
    <w:rsid w:val="00736B6C"/>
    <w:rsid w:val="00745CFF"/>
    <w:rsid w:val="00746FF2"/>
    <w:rsid w:val="00761133"/>
    <w:rsid w:val="00764E84"/>
    <w:rsid w:val="007679E6"/>
    <w:rsid w:val="007762F8"/>
    <w:rsid w:val="00783520"/>
    <w:rsid w:val="007943B2"/>
    <w:rsid w:val="007A02D3"/>
    <w:rsid w:val="007A18B1"/>
    <w:rsid w:val="007C055A"/>
    <w:rsid w:val="007C1693"/>
    <w:rsid w:val="007C3C6C"/>
    <w:rsid w:val="007C4BE1"/>
    <w:rsid w:val="007D0E84"/>
    <w:rsid w:val="007D681B"/>
    <w:rsid w:val="007E0862"/>
    <w:rsid w:val="007E1D85"/>
    <w:rsid w:val="007E5F59"/>
    <w:rsid w:val="007E702A"/>
    <w:rsid w:val="0081154A"/>
    <w:rsid w:val="00820B36"/>
    <w:rsid w:val="008232DF"/>
    <w:rsid w:val="00827BB2"/>
    <w:rsid w:val="008329DA"/>
    <w:rsid w:val="008330E7"/>
    <w:rsid w:val="008353A4"/>
    <w:rsid w:val="008372C6"/>
    <w:rsid w:val="00840DED"/>
    <w:rsid w:val="00844CE8"/>
    <w:rsid w:val="00847154"/>
    <w:rsid w:val="008644B0"/>
    <w:rsid w:val="0086657B"/>
    <w:rsid w:val="0088272C"/>
    <w:rsid w:val="008832E5"/>
    <w:rsid w:val="00897669"/>
    <w:rsid w:val="008B7509"/>
    <w:rsid w:val="008C0181"/>
    <w:rsid w:val="008C6EBD"/>
    <w:rsid w:val="008D4451"/>
    <w:rsid w:val="008D62B7"/>
    <w:rsid w:val="008E6895"/>
    <w:rsid w:val="008F7B66"/>
    <w:rsid w:val="00900B3C"/>
    <w:rsid w:val="00904FB5"/>
    <w:rsid w:val="00907F25"/>
    <w:rsid w:val="0091136C"/>
    <w:rsid w:val="009157ED"/>
    <w:rsid w:val="00930D7D"/>
    <w:rsid w:val="0095047E"/>
    <w:rsid w:val="00955F8B"/>
    <w:rsid w:val="00956101"/>
    <w:rsid w:val="009613D4"/>
    <w:rsid w:val="00962CD6"/>
    <w:rsid w:val="00976F98"/>
    <w:rsid w:val="00993A60"/>
    <w:rsid w:val="00996F90"/>
    <w:rsid w:val="009A3B24"/>
    <w:rsid w:val="009B014E"/>
    <w:rsid w:val="009B46CB"/>
    <w:rsid w:val="009C6E06"/>
    <w:rsid w:val="009D3C8B"/>
    <w:rsid w:val="009D71D5"/>
    <w:rsid w:val="009E1332"/>
    <w:rsid w:val="009E2887"/>
    <w:rsid w:val="009E5CB9"/>
    <w:rsid w:val="009F31F2"/>
    <w:rsid w:val="009F45A5"/>
    <w:rsid w:val="00A01B92"/>
    <w:rsid w:val="00A01C2E"/>
    <w:rsid w:val="00A029E1"/>
    <w:rsid w:val="00A02BB2"/>
    <w:rsid w:val="00A04052"/>
    <w:rsid w:val="00A12563"/>
    <w:rsid w:val="00A31CD0"/>
    <w:rsid w:val="00A60697"/>
    <w:rsid w:val="00A709DB"/>
    <w:rsid w:val="00A8185B"/>
    <w:rsid w:val="00A85E4A"/>
    <w:rsid w:val="00A927C4"/>
    <w:rsid w:val="00A93C76"/>
    <w:rsid w:val="00AA186F"/>
    <w:rsid w:val="00AA5BC5"/>
    <w:rsid w:val="00AA5E2F"/>
    <w:rsid w:val="00AA7317"/>
    <w:rsid w:val="00AC2C0B"/>
    <w:rsid w:val="00AC4905"/>
    <w:rsid w:val="00AE00AC"/>
    <w:rsid w:val="00AE0183"/>
    <w:rsid w:val="00AE7922"/>
    <w:rsid w:val="00AE7EDE"/>
    <w:rsid w:val="00AF4A6D"/>
    <w:rsid w:val="00B01011"/>
    <w:rsid w:val="00B11878"/>
    <w:rsid w:val="00B460E5"/>
    <w:rsid w:val="00B46F30"/>
    <w:rsid w:val="00B608C1"/>
    <w:rsid w:val="00B60D3D"/>
    <w:rsid w:val="00B61D95"/>
    <w:rsid w:val="00B83B90"/>
    <w:rsid w:val="00B9187F"/>
    <w:rsid w:val="00BB1C1E"/>
    <w:rsid w:val="00BB3050"/>
    <w:rsid w:val="00BB7831"/>
    <w:rsid w:val="00BC1A59"/>
    <w:rsid w:val="00BC31BC"/>
    <w:rsid w:val="00BC6167"/>
    <w:rsid w:val="00BE17B7"/>
    <w:rsid w:val="00BE4435"/>
    <w:rsid w:val="00BE6B71"/>
    <w:rsid w:val="00C07BB3"/>
    <w:rsid w:val="00C1608B"/>
    <w:rsid w:val="00C2000E"/>
    <w:rsid w:val="00C20E54"/>
    <w:rsid w:val="00C379C9"/>
    <w:rsid w:val="00C422B8"/>
    <w:rsid w:val="00C453E8"/>
    <w:rsid w:val="00C566D6"/>
    <w:rsid w:val="00C77DAC"/>
    <w:rsid w:val="00C839ED"/>
    <w:rsid w:val="00C84299"/>
    <w:rsid w:val="00C8789E"/>
    <w:rsid w:val="00C92F14"/>
    <w:rsid w:val="00C9308C"/>
    <w:rsid w:val="00C96B97"/>
    <w:rsid w:val="00C97365"/>
    <w:rsid w:val="00CB0D7B"/>
    <w:rsid w:val="00CB5D75"/>
    <w:rsid w:val="00CC08BA"/>
    <w:rsid w:val="00CC330A"/>
    <w:rsid w:val="00CC5727"/>
    <w:rsid w:val="00CC7DBD"/>
    <w:rsid w:val="00CE2E3D"/>
    <w:rsid w:val="00CF3849"/>
    <w:rsid w:val="00D0233C"/>
    <w:rsid w:val="00D066FC"/>
    <w:rsid w:val="00D11462"/>
    <w:rsid w:val="00D14D61"/>
    <w:rsid w:val="00D22A47"/>
    <w:rsid w:val="00D275FC"/>
    <w:rsid w:val="00D3576E"/>
    <w:rsid w:val="00D408F8"/>
    <w:rsid w:val="00D43297"/>
    <w:rsid w:val="00D46B0B"/>
    <w:rsid w:val="00D52DD0"/>
    <w:rsid w:val="00D55ED8"/>
    <w:rsid w:val="00D70DB6"/>
    <w:rsid w:val="00D76048"/>
    <w:rsid w:val="00D77D18"/>
    <w:rsid w:val="00D93C80"/>
    <w:rsid w:val="00D96A8F"/>
    <w:rsid w:val="00DB406A"/>
    <w:rsid w:val="00DE1FF8"/>
    <w:rsid w:val="00DF11A7"/>
    <w:rsid w:val="00E03D65"/>
    <w:rsid w:val="00E271CB"/>
    <w:rsid w:val="00E34FE3"/>
    <w:rsid w:val="00E42C45"/>
    <w:rsid w:val="00E55D6C"/>
    <w:rsid w:val="00E57396"/>
    <w:rsid w:val="00E624C0"/>
    <w:rsid w:val="00E65659"/>
    <w:rsid w:val="00E72E68"/>
    <w:rsid w:val="00E81A1B"/>
    <w:rsid w:val="00E81A86"/>
    <w:rsid w:val="00E8607B"/>
    <w:rsid w:val="00E86F00"/>
    <w:rsid w:val="00E91073"/>
    <w:rsid w:val="00E93583"/>
    <w:rsid w:val="00EA2F86"/>
    <w:rsid w:val="00EA6D39"/>
    <w:rsid w:val="00EB1D97"/>
    <w:rsid w:val="00EC0AE2"/>
    <w:rsid w:val="00EC1CF9"/>
    <w:rsid w:val="00EC65CC"/>
    <w:rsid w:val="00EF4C53"/>
    <w:rsid w:val="00F006F1"/>
    <w:rsid w:val="00F07B7B"/>
    <w:rsid w:val="00F23B95"/>
    <w:rsid w:val="00F32914"/>
    <w:rsid w:val="00F40388"/>
    <w:rsid w:val="00F63389"/>
    <w:rsid w:val="00F74904"/>
    <w:rsid w:val="00F8747E"/>
    <w:rsid w:val="00F91977"/>
    <w:rsid w:val="00F97B57"/>
    <w:rsid w:val="00FA4F7C"/>
    <w:rsid w:val="00FA55F8"/>
    <w:rsid w:val="00FA7384"/>
    <w:rsid w:val="00FB0456"/>
    <w:rsid w:val="00FB47F4"/>
    <w:rsid w:val="00FD2B12"/>
    <w:rsid w:val="00FD2B9F"/>
    <w:rsid w:val="00FE566D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31D0053"/>
  <w15:docId w15:val="{81AE1EFF-9A49-4E37-8652-210DF157C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6048"/>
    <w:pPr>
      <w:spacing w:after="200" w:line="276" w:lineRule="auto"/>
    </w:pPr>
    <w:rPr>
      <w:sz w:val="22"/>
      <w:szCs w:val="22"/>
      <w:lang w:val="ru-RU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  <w:lang w:val="ru-RU" w:eastAsia="ru-RU"/>
    </w:rPr>
  </w:style>
  <w:style w:type="paragraph" w:styleId="NormalnyWeb">
    <w:name w:val="Normal (Web)"/>
    <w:basedOn w:val="Normalny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ekstblokowy">
    <w:name w:val="Block Text"/>
    <w:basedOn w:val="Normalny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Tekstpodstawowywcity">
    <w:name w:val="Body Text Indent"/>
    <w:basedOn w:val="Normalny"/>
    <w:link w:val="TekstpodstawowywcityZnak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TekstpodstawowywcityZnak">
    <w:name w:val="Tekst podstawowy wcięty Znak"/>
    <w:link w:val="Tekstpodstawowywcity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0">
    <w:name w:val="Основний текст1"/>
    <w:basedOn w:val="Normalny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Tekstpodstawowy">
    <w:name w:val="Body Text"/>
    <w:basedOn w:val="Normalny"/>
    <w:link w:val="TekstpodstawowyZnak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TekstpodstawowyZnak">
    <w:name w:val="Tekst podstawowy Znak"/>
    <w:link w:val="Tekstpodstawowy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kapitzlist">
    <w:name w:val="List Paragraph"/>
    <w:basedOn w:val="Normalny"/>
    <w:uiPriority w:val="34"/>
    <w:qFormat/>
    <w:rsid w:val="00E81A1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Nagwek6Znak">
    <w:name w:val="Nagłówek 6 Znak"/>
    <w:link w:val="Nagwek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Normalny"/>
    <w:next w:val="Normalny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Bezodstpw">
    <w:name w:val="No Spacing"/>
    <w:uiPriority w:val="1"/>
    <w:qFormat/>
    <w:rsid w:val="00761133"/>
    <w:rPr>
      <w:sz w:val="22"/>
      <w:szCs w:val="22"/>
      <w:lang w:val="ru-RU" w:eastAsia="en-US"/>
    </w:rPr>
  </w:style>
  <w:style w:type="paragraph" w:styleId="Tekstpodstawowywcity3">
    <w:name w:val="Body Text Indent 3"/>
    <w:basedOn w:val="Normalny"/>
    <w:link w:val="Tekstpodstawowywcity3Znak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Tekstpodstawowywcity3Znak">
    <w:name w:val="Tekst podstawowy wcięty 3 Znak"/>
    <w:link w:val="Tekstpodstawowywcity3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  <w:lang w:val="ru-RU" w:eastAsia="ru-RU"/>
    </w:rPr>
  </w:style>
  <w:style w:type="paragraph" w:customStyle="1" w:styleId="Iauiue1">
    <w:name w:val="Iau?iue1"/>
    <w:rsid w:val="00761133"/>
    <w:rPr>
      <w:rFonts w:ascii="Times New Roman" w:eastAsia="Times New Roman" w:hAnsi="Times New Roman"/>
      <w:lang w:val="ru-RU" w:eastAsia="ru-RU"/>
    </w:rPr>
  </w:style>
  <w:style w:type="paragraph" w:customStyle="1" w:styleId="2">
    <w:name w:val="Обычный2"/>
    <w:next w:val="Normalny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 w:eastAsia="ru-RU"/>
    </w:rPr>
  </w:style>
  <w:style w:type="paragraph" w:styleId="Podtytu">
    <w:name w:val="Subtitle"/>
    <w:basedOn w:val="Normalny"/>
    <w:link w:val="PodtytuZnak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PodtytuZnak">
    <w:name w:val="Podtytuł Znak"/>
    <w:link w:val="Podtytu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Обычный1"/>
    <w:rsid w:val="0041162E"/>
    <w:pPr>
      <w:widowControl w:val="0"/>
    </w:pPr>
    <w:rPr>
      <w:rFonts w:ascii="Times New Roman" w:eastAsia="Times New Roman" w:hAnsi="Times New Roman"/>
      <w:snapToGrid w:val="0"/>
      <w:lang w:val="ru-RU" w:eastAsia="ru-RU"/>
    </w:rPr>
  </w:style>
  <w:style w:type="character" w:customStyle="1" w:styleId="shorttext">
    <w:name w:val="short_text"/>
    <w:rsid w:val="0041162E"/>
  </w:style>
  <w:style w:type="character" w:styleId="Hipercze">
    <w:name w:val="Hyperlink"/>
    <w:uiPriority w:val="99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Normalny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Uwydatnienie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  <w:lang w:val="ru-RU" w:eastAsia="ru-RU"/>
    </w:rPr>
  </w:style>
  <w:style w:type="paragraph" w:styleId="Nagwek">
    <w:name w:val="header"/>
    <w:basedOn w:val="Normalny"/>
    <w:link w:val="NagwekZnak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D275FC"/>
    <w:rPr>
      <w:lang w:val="ru-RU"/>
    </w:rPr>
  </w:style>
  <w:style w:type="paragraph" w:styleId="Stopka">
    <w:name w:val="footer"/>
    <w:basedOn w:val="Normalny"/>
    <w:link w:val="StopkaZnak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D275FC"/>
    <w:rPr>
      <w:lang w:val="ru-RU"/>
    </w:rPr>
  </w:style>
  <w:style w:type="paragraph" w:styleId="Tytu">
    <w:name w:val="Title"/>
    <w:basedOn w:val="Normalny"/>
    <w:next w:val="Normalny"/>
    <w:link w:val="TytuZnak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TytuZnak">
    <w:name w:val="Tytuł Znak"/>
    <w:link w:val="Tytu"/>
    <w:uiPriority w:val="10"/>
    <w:rsid w:val="00900B3C"/>
    <w:rPr>
      <w:rFonts w:ascii="Consolas" w:eastAsia="Consolas" w:hAnsi="Consolas" w:cs="Consolas"/>
    </w:rPr>
  </w:style>
  <w:style w:type="character" w:styleId="Odwoaniedokomentarza">
    <w:name w:val="annotation reference"/>
    <w:uiPriority w:val="99"/>
    <w:rsid w:val="007D0E8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TekstkomentarzaZnak">
    <w:name w:val="Tekst komentarza Znak"/>
    <w:link w:val="Tekstkomentarza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hu-HU"/>
    </w:rPr>
  </w:style>
  <w:style w:type="paragraph" w:customStyle="1" w:styleId="ConsPlusNormal">
    <w:name w:val="ConsPlusNormal"/>
    <w:rsid w:val="002C76D7"/>
    <w:pPr>
      <w:widowControl w:val="0"/>
      <w:autoSpaceDE w:val="0"/>
      <w:autoSpaceDN w:val="0"/>
    </w:pPr>
    <w:rPr>
      <w:rFonts w:ascii="Times New Roman" w:eastAsia="Times New Roman" w:hAnsi="Times New Roman"/>
      <w:lang w:val="ru-RU" w:eastAsia="ru-RU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8747E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8747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1FF8"/>
    <w:pPr>
      <w:spacing w:after="200"/>
    </w:pPr>
    <w:rPr>
      <w:rFonts w:ascii="Calibri" w:eastAsia="Calibri" w:hAnsi="Calibri" w:cs="Times New Roman"/>
      <w:b/>
      <w:bCs/>
      <w:lang w:val="ru-RU" w:eastAsia="en-US" w:bidi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1FF8"/>
    <w:rPr>
      <w:rFonts w:ascii="Times New Roman" w:eastAsia="Times New Roman" w:hAnsi="Times New Roman" w:cs="Arial Unicode MS"/>
      <w:b/>
      <w:bCs/>
      <w:lang w:val="ru-RU" w:eastAsia="en-US" w:bidi="ml-IN"/>
    </w:rPr>
  </w:style>
  <w:style w:type="character" w:customStyle="1" w:styleId="alt-edited">
    <w:name w:val="alt-edited"/>
    <w:rsid w:val="00702303"/>
  </w:style>
  <w:style w:type="paragraph" w:styleId="Poprawka">
    <w:name w:val="Revision"/>
    <w:hidden/>
    <w:uiPriority w:val="99"/>
    <w:semiHidden/>
    <w:rsid w:val="003266F8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fef88-d7f4-49c8-8bdc-28fe8ae29aa5">
      <Terms xmlns="http://schemas.microsoft.com/office/infopath/2007/PartnerControls"/>
    </lcf76f155ced4ddcb4097134ff3c332f>
    <TaxCatchAll xmlns="ced02358-9cf8-4b1c-a7a8-976fc0f236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B4BAA4B1ECEE4D930D467597E9D6AA" ma:contentTypeVersion="14" ma:contentTypeDescription="Utwórz nowy dokument." ma:contentTypeScope="" ma:versionID="ff9f65254b639db422fdc1db4aa20c8c">
  <xsd:schema xmlns:xsd="http://www.w3.org/2001/XMLSchema" xmlns:xs="http://www.w3.org/2001/XMLSchema" xmlns:p="http://schemas.microsoft.com/office/2006/metadata/properties" xmlns:ns2="354fef88-d7f4-49c8-8bdc-28fe8ae29aa5" xmlns:ns3="ced02358-9cf8-4b1c-a7a8-976fc0f2366a" targetNamespace="http://schemas.microsoft.com/office/2006/metadata/properties" ma:root="true" ma:fieldsID="673be5fc5299df5f7ac101e5c6431f54" ns2:_="" ns3:_="">
    <xsd:import namespace="354fef88-d7f4-49c8-8bdc-28fe8ae29aa5"/>
    <xsd:import namespace="ced02358-9cf8-4b1c-a7a8-976fc0f236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fef88-d7f4-49c8-8bdc-28fe8ae29a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02358-9cf8-4b1c-a7a8-976fc0f236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80a7b52-328a-43ad-b0f8-f64816d946e4}" ma:internalName="TaxCatchAll" ma:showField="CatchAllData" ma:web="ced02358-9cf8-4b1c-a7a8-976fc0f236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E1CA4-3E7D-4FFA-83E6-44EE38EFA5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B48EA7-A4AC-498C-9658-38C03330D8DC}">
  <ds:schemaRefs>
    <ds:schemaRef ds:uri="http://schemas.microsoft.com/office/2006/metadata/properties"/>
    <ds:schemaRef ds:uri="http://schemas.microsoft.com/office/infopath/2007/PartnerControls"/>
    <ds:schemaRef ds:uri="82db5bd2-3f09-4eff-b4f8-de6a53cd5a02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FB335B6E-7E28-4C38-817B-9125F5CDFE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445523-4746-4335-AF36-94C8C1D93E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2048</Words>
  <Characters>12292</Characters>
  <Application>Microsoft Office Word</Application>
  <DocSecurity>0</DocSecurity>
  <Lines>102</Lines>
  <Paragraphs>28</Paragraphs>
  <ScaleCrop>false</ScaleCrop>
  <HeadingPairs>
    <vt:vector size="8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JSC Farmak</Company>
  <LinksUpToDate>false</LinksUpToDate>
  <CharactersWithSpaces>14312</CharactersWithSpaces>
  <SharedDoc>false</SharedDoc>
  <HLinks>
    <vt:vector size="6" baseType="variant"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http://www.ndda.kz/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Lisevych Olha</cp:lastModifiedBy>
  <cp:revision>18</cp:revision>
  <cp:lastPrinted>2020-11-09T07:22:00Z</cp:lastPrinted>
  <dcterms:created xsi:type="dcterms:W3CDTF">2022-10-18T07:23:00Z</dcterms:created>
  <dcterms:modified xsi:type="dcterms:W3CDTF">2025-01-23T09:18:00Z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0x010100E6B4BAA4B1ECEE4D930D467597E9D6AA</vt:lpwstr>
  </property>
  <property fmtid="{D5CDD505-2E9C-101B-9397-08002B2CF9AE}" pid="3" name="MSIP_Label_52c6716a-2832-4ee8-8ee5-b4471006f0c1_Enabled">
    <vt:lpwstr>true</vt:lpwstr>
  </property>
  <property fmtid="{D5CDD505-2E9C-101B-9397-08002B2CF9AE}" pid="4" name="MSIP_Label_52c6716a-2832-4ee8-8ee5-b4471006f0c1_SetDate">
    <vt:lpwstr>2024-12-12T10:58:27Z</vt:lpwstr>
  </property>
  <property fmtid="{D5CDD505-2E9C-101B-9397-08002B2CF9AE}" pid="5" name="MSIP_Label_52c6716a-2832-4ee8-8ee5-b4471006f0c1_Method">
    <vt:lpwstr>Privileged</vt:lpwstr>
  </property>
  <property fmtid="{D5CDD505-2E9C-101B-9397-08002B2CF9AE}" pid="6" name="MSIP_Label_52c6716a-2832-4ee8-8ee5-b4471006f0c1_Name">
    <vt:lpwstr>Poufne – Bez Oznaczeń</vt:lpwstr>
  </property>
  <property fmtid="{D5CDD505-2E9C-101B-9397-08002B2CF9AE}" pid="7" name="MSIP_Label_52c6716a-2832-4ee8-8ee5-b4471006f0c1_SiteId">
    <vt:lpwstr>edf3cfc4-ee60-4b92-a2cb-da2c123fc895</vt:lpwstr>
  </property>
  <property fmtid="{D5CDD505-2E9C-101B-9397-08002B2CF9AE}" pid="8" name="MSIP_Label_52c6716a-2832-4ee8-8ee5-b4471006f0c1_ActionId">
    <vt:lpwstr>f55e86c8-ed7b-4ef7-b842-c8c79d0a6b1c</vt:lpwstr>
  </property>
  <property fmtid="{D5CDD505-2E9C-101B-9397-08002B2CF9AE}" pid="9" name="MSIP_Label_52c6716a-2832-4ee8-8ee5-b4471006f0c1_ContentBits">
    <vt:lpwstr>0</vt:lpwstr>
  </property>
</Properties>
</file>